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31" w:rsidRPr="00875AD9" w:rsidRDefault="00736231" w:rsidP="00736231">
      <w:pPr>
        <w:jc w:val="right"/>
        <w:rPr>
          <w:rFonts w:ascii="CarolinaBar-B39-25F2" w:hAnsi="CarolinaBar-B39-25F2"/>
          <w:sz w:val="32"/>
          <w:szCs w:val="32"/>
        </w:rPr>
      </w:pPr>
      <w:bookmarkStart w:id="0" w:name="_Toc316295734"/>
      <w:bookmarkStart w:id="1" w:name="_Toc306260092"/>
      <w:bookmarkStart w:id="2" w:name="_GoBack"/>
      <w:bookmarkEnd w:id="2"/>
      <w:r w:rsidRPr="00875AD9">
        <w:rPr>
          <w:rFonts w:ascii="CarolinaBar-B39-25F2" w:hAnsi="CarolinaBar-B39-25F2"/>
          <w:sz w:val="32"/>
          <w:szCs w:val="32"/>
        </w:rPr>
        <w:t>*P/</w:t>
      </w:r>
      <w:bookmarkStart w:id="3" w:name="jop"/>
      <w:r w:rsidRPr="00875AD9">
        <w:rPr>
          <w:rFonts w:ascii="CarolinaBar-B39-25F2" w:hAnsi="CarolinaBar-B39-25F2"/>
          <w:sz w:val="32"/>
          <w:szCs w:val="32"/>
        </w:rPr>
        <w:t>4864793</w:t>
      </w:r>
      <w:bookmarkEnd w:id="3"/>
      <w:r w:rsidRPr="00875AD9">
        <w:rPr>
          <w:rFonts w:ascii="CarolinaBar-B39-25F2" w:hAnsi="CarolinaBar-B39-25F2"/>
          <w:sz w:val="32"/>
          <w:szCs w:val="32"/>
        </w:rPr>
        <w:t>*</w:t>
      </w:r>
    </w:p>
    <w:p w:rsidR="00C86AE2" w:rsidRDefault="00C86AE2" w:rsidP="003C5194">
      <w:pPr>
        <w:widowControl/>
        <w:autoSpaceDE/>
        <w:adjustRightInd/>
        <w:ind w:right="-295"/>
        <w:jc w:val="both"/>
        <w:rPr>
          <w:rFonts w:ascii="Arial" w:hAnsi="Arial" w:cs="Arial"/>
          <w:b/>
          <w:bCs/>
          <w:sz w:val="22"/>
          <w:szCs w:val="22"/>
        </w:rPr>
      </w:pPr>
    </w:p>
    <w:p w:rsidR="00C86AE2" w:rsidRDefault="00C86AE2" w:rsidP="003C5194">
      <w:pPr>
        <w:widowControl/>
        <w:autoSpaceDE/>
        <w:adjustRightInd/>
        <w:ind w:right="-295"/>
        <w:jc w:val="both"/>
        <w:rPr>
          <w:rFonts w:ascii="Arial" w:hAnsi="Arial" w:cs="Arial"/>
          <w:b/>
          <w:bCs/>
          <w:sz w:val="22"/>
          <w:szCs w:val="22"/>
        </w:rPr>
      </w:pPr>
    </w:p>
    <w:p w:rsidR="00315A19" w:rsidRPr="00C86AE2" w:rsidRDefault="00C86AE2" w:rsidP="003C5194">
      <w:pPr>
        <w:widowControl/>
        <w:autoSpaceDE/>
        <w:adjustRightInd/>
        <w:ind w:right="-295"/>
        <w:jc w:val="both"/>
        <w:rPr>
          <w:rFonts w:ascii="Arial" w:hAnsi="Arial" w:cs="Arial"/>
          <w:b/>
          <w:bCs/>
          <w:sz w:val="22"/>
          <w:szCs w:val="22"/>
        </w:rPr>
      </w:pPr>
      <w:r w:rsidRPr="00C86AE2">
        <w:rPr>
          <w:rFonts w:ascii="Arial" w:hAnsi="Arial" w:cs="Arial"/>
          <w:b/>
          <w:bCs/>
          <w:sz w:val="22"/>
          <w:szCs w:val="22"/>
        </w:rPr>
        <w:t>OPĆI DIO</w:t>
      </w:r>
    </w:p>
    <w:p w:rsidR="00315A19" w:rsidRPr="00315A19" w:rsidRDefault="00315A19" w:rsidP="003C5194">
      <w:pPr>
        <w:widowControl/>
        <w:autoSpaceDE/>
        <w:adjustRightInd/>
        <w:ind w:right="-295"/>
        <w:jc w:val="both"/>
        <w:rPr>
          <w:rFonts w:ascii="Arial" w:hAnsi="Arial" w:cs="Arial"/>
          <w:b/>
          <w:bCs/>
          <w:sz w:val="22"/>
          <w:szCs w:val="22"/>
        </w:rPr>
      </w:pPr>
    </w:p>
    <w:p w:rsidR="003C5194" w:rsidRPr="00315A19" w:rsidRDefault="003C5194" w:rsidP="003C5194">
      <w:pPr>
        <w:widowControl/>
        <w:autoSpaceDE/>
        <w:adjustRightInd/>
        <w:ind w:right="-295"/>
        <w:jc w:val="both"/>
        <w:rPr>
          <w:rFonts w:ascii="Arial" w:hAnsi="Arial" w:cs="Arial"/>
          <w:b/>
          <w:bCs/>
          <w:sz w:val="22"/>
          <w:szCs w:val="22"/>
        </w:rPr>
      </w:pPr>
      <w:r w:rsidRPr="00315A19">
        <w:rPr>
          <w:rFonts w:ascii="Arial" w:hAnsi="Arial" w:cs="Arial"/>
          <w:b/>
          <w:bCs/>
          <w:sz w:val="22"/>
          <w:szCs w:val="22"/>
        </w:rPr>
        <w:t>KRITERIJI ZA KVALITATIVAN ODABIR GOSPODARSKOG SUBJEKTA</w:t>
      </w:r>
    </w:p>
    <w:p w:rsidR="003C5194" w:rsidRPr="00315A19" w:rsidRDefault="003C5194" w:rsidP="003C5194">
      <w:pPr>
        <w:widowControl/>
        <w:autoSpaceDE/>
        <w:adjustRightInd/>
        <w:ind w:right="-295"/>
        <w:jc w:val="both"/>
        <w:rPr>
          <w:rFonts w:ascii="Arial" w:hAnsi="Arial" w:cs="Arial"/>
          <w:b/>
          <w:bCs/>
          <w:sz w:val="22"/>
          <w:szCs w:val="22"/>
        </w:rPr>
      </w:pPr>
    </w:p>
    <w:p w:rsidR="003C5194" w:rsidRPr="00315A19" w:rsidRDefault="00AC68B8" w:rsidP="003C5194">
      <w:pPr>
        <w:widowControl/>
        <w:autoSpaceDE/>
        <w:adjustRightInd/>
        <w:ind w:right="-295"/>
        <w:jc w:val="both"/>
        <w:rPr>
          <w:rFonts w:ascii="Arial" w:hAnsi="Arial" w:cs="Arial"/>
          <w:sz w:val="22"/>
          <w:szCs w:val="22"/>
        </w:rPr>
      </w:pPr>
      <w:r>
        <w:rPr>
          <w:rFonts w:ascii="Arial" w:hAnsi="Arial" w:cs="Arial"/>
          <w:sz w:val="22"/>
          <w:szCs w:val="22"/>
        </w:rPr>
        <w:t>1.</w:t>
      </w:r>
      <w:r w:rsidR="003C5194" w:rsidRPr="00315A19">
        <w:rPr>
          <w:rFonts w:ascii="Arial" w:hAnsi="Arial" w:cs="Arial"/>
          <w:sz w:val="22"/>
          <w:szCs w:val="22"/>
        </w:rPr>
        <w:t xml:space="preserve">OSNOVE ZA ISKLJUČENJE GOSPODARSKOG SUBJEKTA </w:t>
      </w:r>
    </w:p>
    <w:p w:rsidR="003C5194" w:rsidRPr="00AC68B8" w:rsidRDefault="003C5194" w:rsidP="003C5194">
      <w:pPr>
        <w:widowControl/>
        <w:autoSpaceDE/>
        <w:adjustRightInd/>
        <w:ind w:right="-295"/>
        <w:jc w:val="both"/>
        <w:rPr>
          <w:rFonts w:ascii="Arial" w:hAnsi="Arial" w:cs="Arial"/>
          <w:b/>
          <w:sz w:val="22"/>
          <w:szCs w:val="22"/>
        </w:rPr>
      </w:pPr>
    </w:p>
    <w:p w:rsidR="003C5194" w:rsidRPr="00AC68B8" w:rsidRDefault="003C5194" w:rsidP="003C5194">
      <w:pPr>
        <w:widowControl/>
        <w:autoSpaceDE/>
        <w:adjustRightInd/>
        <w:spacing w:after="120"/>
        <w:ind w:right="340"/>
        <w:rPr>
          <w:rFonts w:ascii="Arial" w:eastAsia="SimSun" w:hAnsi="Arial" w:cs="Arial"/>
          <w:b/>
          <w:sz w:val="22"/>
          <w:szCs w:val="22"/>
        </w:rPr>
      </w:pPr>
      <w:bookmarkStart w:id="4" w:name="_Toc471908275"/>
      <w:r w:rsidRPr="00AC68B8">
        <w:rPr>
          <w:rFonts w:ascii="Arial" w:eastAsia="SimSun" w:hAnsi="Arial" w:cs="Arial"/>
          <w:b/>
          <w:sz w:val="22"/>
          <w:szCs w:val="22"/>
        </w:rPr>
        <w:t>Nekažnjavanje</w:t>
      </w:r>
      <w:bookmarkEnd w:id="4"/>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Javni naručitelj će isključiti gospodarskog subjekta iz postupka javne nabave ako utvrdi da: </w:t>
      </w:r>
    </w:p>
    <w:p w:rsidR="003C5194" w:rsidRPr="00315A19" w:rsidRDefault="00AC68B8" w:rsidP="003C5194">
      <w:pPr>
        <w:widowControl/>
        <w:spacing w:after="120" w:line="264" w:lineRule="auto"/>
        <w:ind w:right="340"/>
        <w:jc w:val="both"/>
        <w:rPr>
          <w:rFonts w:ascii="Arial" w:hAnsi="Arial" w:cs="Arial"/>
          <w:sz w:val="22"/>
          <w:szCs w:val="22"/>
        </w:rPr>
      </w:pPr>
      <w:r>
        <w:rPr>
          <w:rFonts w:ascii="Arial" w:hAnsi="Arial" w:cs="Arial"/>
          <w:sz w:val="22"/>
          <w:szCs w:val="22"/>
        </w:rPr>
        <w:t>1.</w:t>
      </w:r>
      <w:r w:rsidR="003C5194" w:rsidRPr="00315A19">
        <w:rPr>
          <w:rFonts w:ascii="Arial" w:hAnsi="Arial" w:cs="Arial"/>
          <w:sz w:val="22"/>
          <w:szCs w:val="22"/>
        </w:rPr>
        <w:t xml:space="preserve">1. je gospodarski subjekt koji ima poslovni </w:t>
      </w:r>
      <w:proofErr w:type="spellStart"/>
      <w:r w:rsidR="003C5194" w:rsidRPr="00315A19">
        <w:rPr>
          <w:rFonts w:ascii="Arial" w:hAnsi="Arial" w:cs="Arial"/>
          <w:sz w:val="22"/>
          <w:szCs w:val="22"/>
        </w:rPr>
        <w:t>nastan</w:t>
      </w:r>
      <w:proofErr w:type="spellEnd"/>
      <w:r w:rsidR="003C5194" w:rsidRPr="00315A19">
        <w:rPr>
          <w:rFonts w:ascii="Arial" w:hAnsi="Arial" w:cs="Arial"/>
          <w:sz w:val="22"/>
          <w:szCs w:val="22"/>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w:t>
      </w:r>
      <w:r w:rsidRPr="00315A19">
        <w:rPr>
          <w:rFonts w:ascii="Arial" w:hAnsi="Arial" w:cs="Arial"/>
          <w:sz w:val="22"/>
          <w:szCs w:val="22"/>
        </w:rPr>
        <w:lastRenderedPageBreak/>
        <w:t>50/00., 129/00., 51/01., 111/03., 190/03., 105/04., 84/05., 71/06., 110/07., 152/08., 57/11., 77/11. i 143/12.)</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3C5194" w:rsidRPr="00315A19" w:rsidRDefault="00AC68B8" w:rsidP="003C5194">
      <w:pPr>
        <w:widowControl/>
        <w:spacing w:after="120" w:line="264" w:lineRule="auto"/>
        <w:ind w:right="340"/>
        <w:jc w:val="both"/>
        <w:rPr>
          <w:rFonts w:ascii="Arial" w:hAnsi="Arial" w:cs="Arial"/>
          <w:sz w:val="22"/>
          <w:szCs w:val="22"/>
        </w:rPr>
      </w:pPr>
      <w:r>
        <w:rPr>
          <w:rFonts w:ascii="Arial" w:hAnsi="Arial" w:cs="Arial"/>
          <w:sz w:val="22"/>
          <w:szCs w:val="22"/>
        </w:rPr>
        <w:t>1.</w:t>
      </w:r>
      <w:r w:rsidR="003C5194" w:rsidRPr="00315A19">
        <w:rPr>
          <w:rFonts w:ascii="Arial" w:hAnsi="Arial" w:cs="Arial"/>
          <w:sz w:val="22"/>
          <w:szCs w:val="22"/>
        </w:rPr>
        <w:t xml:space="preserve">2. je gospodarski subjekt koji nema poslovni </w:t>
      </w:r>
      <w:proofErr w:type="spellStart"/>
      <w:r w:rsidR="003C5194" w:rsidRPr="00315A19">
        <w:rPr>
          <w:rFonts w:ascii="Arial" w:hAnsi="Arial" w:cs="Arial"/>
          <w:sz w:val="22"/>
          <w:szCs w:val="22"/>
        </w:rPr>
        <w:t>nastan</w:t>
      </w:r>
      <w:proofErr w:type="spellEnd"/>
      <w:r w:rsidR="003C5194" w:rsidRPr="00315A19">
        <w:rPr>
          <w:rFonts w:ascii="Arial" w:hAnsi="Arial" w:cs="Arial"/>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003C5194" w:rsidRPr="00315A19">
        <w:rPr>
          <w:rFonts w:ascii="Arial" w:hAnsi="Arial" w:cs="Arial"/>
          <w:sz w:val="22"/>
          <w:szCs w:val="22"/>
        </w:rPr>
        <w:t>podtočaka</w:t>
      </w:r>
      <w:proofErr w:type="spellEnd"/>
      <w:r w:rsidR="003C5194" w:rsidRPr="00315A19">
        <w:rPr>
          <w:rFonts w:ascii="Arial" w:hAnsi="Arial" w:cs="Arial"/>
          <w:sz w:val="22"/>
          <w:szCs w:val="22"/>
        </w:rPr>
        <w:t xml:space="preserve"> a) do f) ovoga stavka i za odgovarajuća kaznena djela koja, prema nacionalnim propisima države poslovnog </w:t>
      </w:r>
      <w:proofErr w:type="spellStart"/>
      <w:r w:rsidR="003C5194" w:rsidRPr="00315A19">
        <w:rPr>
          <w:rFonts w:ascii="Arial" w:hAnsi="Arial" w:cs="Arial"/>
          <w:sz w:val="22"/>
          <w:szCs w:val="22"/>
        </w:rPr>
        <w:t>nastana</w:t>
      </w:r>
      <w:proofErr w:type="spellEnd"/>
      <w:r w:rsidR="003C5194" w:rsidRPr="00315A19">
        <w:rPr>
          <w:rFonts w:ascii="Arial" w:hAnsi="Arial" w:cs="Arial"/>
          <w:sz w:val="22"/>
          <w:szCs w:val="22"/>
        </w:rPr>
        <w:t xml:space="preserve"> gospodarskog subjekta, odnosno države čiji je osoba državljanin, obuhvaćaju razloge za isključenje iz članka 57. stavka 1. točaka (a) do (f) Direktive 2014/24/EU.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sz w:val="22"/>
          <w:szCs w:val="22"/>
          <w:u w:val="single"/>
        </w:rPr>
      </w:pPr>
      <w:r w:rsidRPr="00315A19">
        <w:rPr>
          <w:rFonts w:ascii="Arial" w:hAnsi="Arial" w:cs="Arial"/>
          <w:sz w:val="22"/>
          <w:szCs w:val="22"/>
          <w:u w:val="single"/>
        </w:rPr>
        <w:t xml:space="preserve">Za potrebe utvrđivanja </w:t>
      </w:r>
      <w:r w:rsidR="00A308AB">
        <w:rPr>
          <w:rFonts w:ascii="Arial" w:hAnsi="Arial" w:cs="Arial"/>
          <w:sz w:val="22"/>
          <w:szCs w:val="22"/>
          <w:u w:val="single"/>
        </w:rPr>
        <w:t xml:space="preserve">navedenih okolnosti </w:t>
      </w:r>
      <w:r w:rsidR="00AC68B8">
        <w:rPr>
          <w:rFonts w:ascii="Arial" w:hAnsi="Arial" w:cs="Arial"/>
          <w:sz w:val="22"/>
          <w:szCs w:val="22"/>
          <w:u w:val="single"/>
        </w:rPr>
        <w:t xml:space="preserve">iz točke 1.1. i 1.2. </w:t>
      </w:r>
      <w:r w:rsidRPr="00315A19">
        <w:rPr>
          <w:rFonts w:ascii="Arial" w:hAnsi="Arial" w:cs="Arial"/>
          <w:sz w:val="22"/>
          <w:szCs w:val="22"/>
          <w:u w:val="single"/>
        </w:rPr>
        <w:t xml:space="preserve">gospodarski subjekt u ponudi dostavlja: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ispunjeni obrazac Europske jedinstvene dokumentacije o nabavi (dalje: ESPD) (Dio III. Osnove za isključenje, </w:t>
      </w:r>
      <w:r w:rsidRPr="00315A19">
        <w:rPr>
          <w:rFonts w:ascii="Arial" w:hAnsi="Arial" w:cs="Arial"/>
          <w:i/>
          <w:sz w:val="22"/>
          <w:szCs w:val="22"/>
          <w:u w:val="single"/>
        </w:rPr>
        <w:t>Odjeljak A: Osnove povezane s kaznenim presudama</w:t>
      </w:r>
      <w:r w:rsidRPr="00315A19">
        <w:rPr>
          <w:rFonts w:ascii="Arial" w:hAnsi="Arial" w:cs="Arial"/>
          <w:i/>
          <w:sz w:val="22"/>
          <w:szCs w:val="22"/>
        </w:rPr>
        <w:t>) za sve gospodarske subjekte u ponudi</w:t>
      </w:r>
    </w:p>
    <w:p w:rsidR="003C5194" w:rsidRPr="00315A19" w:rsidRDefault="003C5194" w:rsidP="003C5194">
      <w:pPr>
        <w:widowControl/>
        <w:spacing w:after="120" w:line="264" w:lineRule="auto"/>
        <w:ind w:right="340"/>
        <w:jc w:val="both"/>
        <w:rPr>
          <w:rFonts w:ascii="Arial" w:hAnsi="Arial" w:cs="Arial"/>
          <w:sz w:val="22"/>
          <w:szCs w:val="22"/>
          <w:u w:val="single"/>
        </w:rPr>
      </w:pPr>
      <w:r w:rsidRPr="00315A19">
        <w:rPr>
          <w:rFonts w:ascii="Arial" w:hAnsi="Arial" w:cs="Arial"/>
          <w:sz w:val="22"/>
          <w:szCs w:val="22"/>
          <w:u w:val="single"/>
        </w:rPr>
        <w:t>Naručitelj će prihvatiti sljedeće kao dovoljan dokaz da ne postoje osnove za isključenje gospodarskog subjekta iz točke 1.</w:t>
      </w:r>
      <w:r w:rsidR="00AC68B8">
        <w:rPr>
          <w:rFonts w:ascii="Arial" w:hAnsi="Arial" w:cs="Arial"/>
          <w:sz w:val="22"/>
          <w:szCs w:val="22"/>
          <w:u w:val="single"/>
        </w:rPr>
        <w:t>1 i 1.2.</w:t>
      </w:r>
      <w:r w:rsidRPr="00315A19">
        <w:rPr>
          <w:rFonts w:ascii="Arial" w:hAnsi="Arial" w:cs="Arial"/>
          <w:sz w:val="22"/>
          <w:szCs w:val="22"/>
          <w:u w:val="single"/>
        </w:rPr>
        <w:t xml:space="preserve">: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izvadak iz kaznene evidencije ili drugog odgovarajućeg registra ili, ako to nije moguće, jednakovrijedni dokument nadležne sudske ili upravne vlasti u državi poslovnog </w:t>
      </w:r>
      <w:proofErr w:type="spellStart"/>
      <w:r w:rsidRPr="00315A19">
        <w:rPr>
          <w:rFonts w:ascii="Arial" w:hAnsi="Arial" w:cs="Arial"/>
          <w:i/>
          <w:sz w:val="22"/>
          <w:szCs w:val="22"/>
        </w:rPr>
        <w:t>nastana</w:t>
      </w:r>
      <w:proofErr w:type="spellEnd"/>
      <w:r w:rsidRPr="00315A19">
        <w:rPr>
          <w:rFonts w:ascii="Arial" w:hAnsi="Arial" w:cs="Arial"/>
          <w:i/>
          <w:sz w:val="22"/>
          <w:szCs w:val="22"/>
        </w:rPr>
        <w:t xml:space="preserve"> gospodarskog subjekta, odnosno državi čiji je osoba državljanin, kojim se dokazuje da ne postoje navedene osnove za isključenje.</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Ako se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odnosno državi čiji je osoba državljanin ne izdaju takvi dokumenti ili ako ne obuhvaćaju sve okolnosti, oni mogu biti zamijenjeni izjavom pod prisegom ili, ako izjava pod prisegom prema pravu dotične države ne postoji, </w:t>
      </w:r>
      <w:r w:rsidRPr="00315A19">
        <w:rPr>
          <w:rFonts w:ascii="Arial" w:hAnsi="Arial" w:cs="Arial"/>
          <w:b/>
          <w:sz w:val="22"/>
          <w:szCs w:val="22"/>
        </w:rPr>
        <w:t xml:space="preserve">izjavom davatelja s ovjerenim potpisom kod nadležne sudske ili upravne vlasti, javnog bilježnika ili strukovnog ili trgovinskog tijela u državi poslovnog </w:t>
      </w:r>
      <w:proofErr w:type="spellStart"/>
      <w:r w:rsidRPr="00315A19">
        <w:rPr>
          <w:rFonts w:ascii="Arial" w:hAnsi="Arial" w:cs="Arial"/>
          <w:b/>
          <w:sz w:val="22"/>
          <w:szCs w:val="22"/>
        </w:rPr>
        <w:t>nastana</w:t>
      </w:r>
      <w:proofErr w:type="spellEnd"/>
      <w:r w:rsidRPr="00315A19">
        <w:rPr>
          <w:rFonts w:ascii="Arial" w:hAnsi="Arial" w:cs="Arial"/>
          <w:b/>
          <w:sz w:val="22"/>
          <w:szCs w:val="22"/>
        </w:rPr>
        <w:t xml:space="preserve"> gospodarskog subjekta</w:t>
      </w:r>
      <w:r w:rsidRPr="00315A19">
        <w:rPr>
          <w:rFonts w:ascii="Arial" w:hAnsi="Arial" w:cs="Arial"/>
          <w:sz w:val="22"/>
          <w:szCs w:val="22"/>
        </w:rPr>
        <w:t>, odnosno državi čiji je osoba državljanin.</w:t>
      </w:r>
    </w:p>
    <w:p w:rsidR="003C5194" w:rsidRPr="00315A19" w:rsidRDefault="003C5194" w:rsidP="003C5194">
      <w:pPr>
        <w:jc w:val="both"/>
        <w:rPr>
          <w:rFonts w:ascii="Arial" w:hAnsi="Arial" w:cs="Arial"/>
          <w:sz w:val="22"/>
          <w:szCs w:val="22"/>
        </w:rPr>
      </w:pPr>
    </w:p>
    <w:p w:rsidR="003C5194" w:rsidRPr="00315A19" w:rsidRDefault="003C5194" w:rsidP="003C5194">
      <w:pPr>
        <w:jc w:val="both"/>
        <w:rPr>
          <w:rFonts w:ascii="Arial" w:hAnsi="Arial" w:cs="Arial"/>
          <w:sz w:val="22"/>
          <w:szCs w:val="22"/>
        </w:rPr>
      </w:pPr>
      <w:r w:rsidRPr="00315A19">
        <w:rPr>
          <w:rFonts w:ascii="Arial" w:hAnsi="Arial" w:cs="Arial"/>
          <w:sz w:val="22"/>
          <w:szCs w:val="22"/>
        </w:rPr>
        <w:t xml:space="preserve">Sukladno članku 20. stavku 10. Pravilnika o dokumentaciji o nabavi te ponudi u postupcima javne nabave („Narodne novine“ 65/2017), Izjavu iz članka 265. stavka 2. u vezi s člankom 251. stavkom 1. ZJN 2016 može dati osoba po zakonu ovlaštena za zastupanje gospodarskog subjekta </w:t>
      </w:r>
      <w:r w:rsidRPr="00315A19">
        <w:rPr>
          <w:rFonts w:ascii="Arial" w:hAnsi="Arial" w:cs="Arial"/>
          <w:sz w:val="22"/>
          <w:szCs w:val="22"/>
          <w:u w:val="single"/>
        </w:rPr>
        <w:t xml:space="preserve">za gospodarski subjekt i za sve osobe </w:t>
      </w:r>
      <w:r w:rsidRPr="00315A19">
        <w:rPr>
          <w:rFonts w:ascii="Arial" w:hAnsi="Arial" w:cs="Arial"/>
          <w:sz w:val="22"/>
          <w:szCs w:val="22"/>
        </w:rPr>
        <w:t>koje su članovi upravnog, upravljačkog ili nadzornog tijela ili imaju ovlasti zastupanja, donošenja odluka ili nadzora gospodarskog subjekta.</w:t>
      </w:r>
    </w:p>
    <w:p w:rsidR="003C5194" w:rsidRPr="00315A19" w:rsidRDefault="003C5194" w:rsidP="003C5194">
      <w:pPr>
        <w:widowControl/>
        <w:spacing w:after="120" w:line="264" w:lineRule="auto"/>
        <w:ind w:right="340"/>
        <w:jc w:val="both"/>
        <w:rPr>
          <w:rFonts w:ascii="Arial" w:hAnsi="Arial" w:cs="Arial"/>
          <w:sz w:val="22"/>
          <w:szCs w:val="22"/>
        </w:rPr>
      </w:pPr>
    </w:p>
    <w:p w:rsidR="003C5194" w:rsidRPr="00315A19" w:rsidRDefault="003C5194" w:rsidP="003C5194">
      <w:pPr>
        <w:pStyle w:val="Naslov2"/>
        <w:jc w:val="both"/>
        <w:rPr>
          <w:rFonts w:ascii="Arial" w:hAnsi="Arial" w:cs="Arial"/>
          <w:sz w:val="22"/>
          <w:szCs w:val="22"/>
        </w:rPr>
      </w:pPr>
      <w:r w:rsidRPr="00315A19">
        <w:rPr>
          <w:rFonts w:ascii="Arial" w:hAnsi="Arial" w:cs="Arial"/>
          <w:sz w:val="22"/>
          <w:szCs w:val="22"/>
        </w:rPr>
        <w:lastRenderedPageBreak/>
        <w:t>Dokazivanje pouzdanosti bez obzira na postojanje relevantne osnove za isključenje (SAMOKORIGIRANJE) sukladno odredbama članka 255. ZJN 2016</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3C5194">
      <w:pPr>
        <w:pStyle w:val="box453040"/>
        <w:spacing w:before="0" w:beforeAutospacing="0" w:after="0" w:afterAutospacing="0"/>
        <w:jc w:val="both"/>
        <w:rPr>
          <w:rFonts w:ascii="Arial" w:hAnsi="Arial" w:cs="Arial"/>
          <w:sz w:val="22"/>
          <w:szCs w:val="22"/>
          <w:u w:val="single"/>
        </w:rPr>
      </w:pPr>
      <w:r w:rsidRPr="00315A19">
        <w:rPr>
          <w:rFonts w:ascii="Arial" w:hAnsi="Arial" w:cs="Arial"/>
          <w:sz w:val="22"/>
          <w:szCs w:val="22"/>
          <w:u w:val="single"/>
        </w:rPr>
        <w:t>Odredbe o „</w:t>
      </w:r>
      <w:proofErr w:type="spellStart"/>
      <w:r w:rsidRPr="00315A19">
        <w:rPr>
          <w:rFonts w:ascii="Arial" w:hAnsi="Arial" w:cs="Arial"/>
          <w:sz w:val="22"/>
          <w:szCs w:val="22"/>
          <w:u w:val="single"/>
        </w:rPr>
        <w:t>samokorigiranju</w:t>
      </w:r>
      <w:proofErr w:type="spellEnd"/>
      <w:r w:rsidRPr="00315A19">
        <w:rPr>
          <w:rFonts w:ascii="Arial" w:hAnsi="Arial" w:cs="Arial"/>
          <w:sz w:val="22"/>
          <w:szCs w:val="22"/>
          <w:u w:val="single"/>
        </w:rPr>
        <w:t>“:</w:t>
      </w:r>
    </w:p>
    <w:p w:rsidR="003C5194" w:rsidRPr="00315A19" w:rsidRDefault="003C5194" w:rsidP="003C5194">
      <w:pPr>
        <w:pStyle w:val="box453040"/>
        <w:spacing w:before="0" w:beforeAutospacing="0" w:after="0" w:afterAutospacing="0"/>
        <w:jc w:val="both"/>
        <w:rPr>
          <w:rFonts w:ascii="Arial" w:eastAsiaTheme="minorHAnsi" w:hAnsi="Arial" w:cs="Arial"/>
          <w:sz w:val="22"/>
          <w:szCs w:val="22"/>
        </w:rPr>
      </w:pPr>
      <w:r w:rsidRPr="00315A19">
        <w:rPr>
          <w:rFonts w:ascii="Arial" w:eastAsiaTheme="minorHAnsi" w:hAnsi="Arial" w:cs="Arial"/>
          <w:sz w:val="22"/>
          <w:szCs w:val="22"/>
        </w:rPr>
        <w:t>Gospodarski subjekt kod kojeg su ostvarene navedene osnove za isključenje  iz članka 251.stavak 1. ZJN 2016 može Naručitelju dostaviti dokaze o mjerama koje je poduzeo kako bi dokazao svoju pouzdanost bez obzira na postojanje relevantne osnove za isključenje. T</w:t>
      </w:r>
      <w:r w:rsidRPr="00315A19">
        <w:rPr>
          <w:rFonts w:ascii="Arial" w:hAnsi="Arial" w:cs="Arial"/>
          <w:sz w:val="22"/>
          <w:szCs w:val="22"/>
        </w:rPr>
        <w:t xml:space="preserve">akav gospodarski subjekt obvezan je u ESPD obrascu </w:t>
      </w:r>
      <w:r w:rsidRPr="00315A19">
        <w:rPr>
          <w:rFonts w:ascii="Arial" w:eastAsiaTheme="minorHAnsi" w:hAnsi="Arial" w:cs="Arial"/>
          <w:sz w:val="22"/>
          <w:szCs w:val="22"/>
          <w:u w:val="single"/>
        </w:rPr>
        <w:t>Dio III. Osnove za isključenje</w:t>
      </w:r>
      <w:r w:rsidRPr="00315A19">
        <w:rPr>
          <w:rFonts w:ascii="Arial" w:hAnsi="Arial" w:cs="Arial"/>
          <w:sz w:val="22"/>
          <w:szCs w:val="22"/>
        </w:rPr>
        <w:t>, Odjeljak A:</w:t>
      </w:r>
      <w:r w:rsidRPr="00315A19">
        <w:rPr>
          <w:rFonts w:ascii="Arial" w:hAnsi="Arial" w:cs="Arial"/>
          <w:i/>
          <w:sz w:val="22"/>
          <w:szCs w:val="22"/>
        </w:rPr>
        <w:t xml:space="preserve"> </w:t>
      </w:r>
      <w:r w:rsidRPr="00315A19">
        <w:rPr>
          <w:rFonts w:ascii="Arial" w:hAnsi="Arial" w:cs="Arial"/>
          <w:sz w:val="22"/>
          <w:szCs w:val="22"/>
        </w:rPr>
        <w:t>Osnove povezane s kaznenim presudama</w:t>
      </w:r>
      <w:r w:rsidRPr="00315A19">
        <w:rPr>
          <w:rFonts w:ascii="Arial" w:hAnsi="Arial" w:cs="Arial"/>
          <w:i/>
          <w:sz w:val="22"/>
          <w:szCs w:val="22"/>
        </w:rPr>
        <w:t xml:space="preserve"> </w:t>
      </w:r>
      <w:r w:rsidRPr="00315A19">
        <w:rPr>
          <w:rFonts w:ascii="Arial" w:hAnsi="Arial" w:cs="Arial"/>
          <w:sz w:val="22"/>
          <w:szCs w:val="22"/>
        </w:rPr>
        <w:t>opisati poduzete mjere vezano uz „</w:t>
      </w:r>
      <w:proofErr w:type="spellStart"/>
      <w:r w:rsidRPr="00315A19">
        <w:rPr>
          <w:rFonts w:ascii="Arial" w:hAnsi="Arial" w:cs="Arial"/>
          <w:sz w:val="22"/>
          <w:szCs w:val="22"/>
        </w:rPr>
        <w:t>samokorigiranje</w:t>
      </w:r>
      <w:proofErr w:type="spellEnd"/>
      <w:r w:rsidRPr="00315A19">
        <w:rPr>
          <w:rFonts w:ascii="Arial" w:hAnsi="Arial" w:cs="Arial"/>
          <w:sz w:val="22"/>
          <w:szCs w:val="22"/>
        </w:rPr>
        <w:t>“.</w:t>
      </w:r>
    </w:p>
    <w:p w:rsidR="003C5194" w:rsidRPr="00315A19" w:rsidRDefault="003C5194" w:rsidP="003C5194">
      <w:pPr>
        <w:jc w:val="both"/>
        <w:rPr>
          <w:rFonts w:ascii="Arial" w:eastAsiaTheme="minorHAnsi" w:hAnsi="Arial" w:cs="Arial"/>
          <w:sz w:val="22"/>
          <w:szCs w:val="22"/>
        </w:rPr>
      </w:pPr>
      <w:r w:rsidRPr="00315A19">
        <w:rPr>
          <w:rFonts w:ascii="Arial" w:eastAsiaTheme="minorHAnsi" w:hAnsi="Arial" w:cs="Arial"/>
          <w:sz w:val="22"/>
          <w:szCs w:val="22"/>
        </w:rPr>
        <w:t>Poduzimanje mjera gospodarski subjekt dokazuje:</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1. plaćanjem naknade štete ili poduzimanjem drugih odgovarajućih mjera u cilju plaćanja naknade štete prouzročene kaznenim djelom ili propustom</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2. aktivnom suradnjom s nadležnim istražnim tijelima radi potpunog razjašnjenja činjenica i okolnosti u vezi s kaznenim djelom ili propustom</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3. odgovarajućim tehničkim, organizacijskim i kadrovskim mjerama radi sprječavanja daljnjih kaznenih djela ili propusta.</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Naručitelj neće isključiti gospodarskog subjekta iz postupka javne nabave ako je ocijenjeno da su poduzete mjere primjerene.</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3C5194" w:rsidRPr="00315A19" w:rsidRDefault="003C5194" w:rsidP="003C5194">
      <w:pPr>
        <w:pStyle w:val="StandardWeb"/>
        <w:shd w:val="clear" w:color="auto" w:fill="FFFFFF"/>
        <w:spacing w:before="0" w:beforeAutospacing="0" w:after="0" w:afterAutospacing="0"/>
        <w:jc w:val="both"/>
        <w:rPr>
          <w:color w:val="auto"/>
          <w:sz w:val="22"/>
          <w:szCs w:val="22"/>
        </w:rPr>
      </w:pPr>
      <w:r w:rsidRPr="00315A19">
        <w:rPr>
          <w:color w:val="auto"/>
          <w:sz w:val="22"/>
          <w:szCs w:val="22"/>
        </w:rPr>
        <w:t xml:space="preserve">Razdoblje isključenja ponuditelja kod kojeg su ostvarene osnove za isključenje iz točke 15.1.1. </w:t>
      </w:r>
      <w:proofErr w:type="spellStart"/>
      <w:r w:rsidRPr="00315A19">
        <w:rPr>
          <w:color w:val="auto"/>
          <w:sz w:val="22"/>
          <w:szCs w:val="22"/>
        </w:rPr>
        <w:t>podtočaka</w:t>
      </w:r>
      <w:proofErr w:type="spellEnd"/>
      <w:r w:rsidRPr="00315A19">
        <w:rPr>
          <w:color w:val="auto"/>
          <w:sz w:val="22"/>
          <w:szCs w:val="22"/>
        </w:rPr>
        <w:t xml:space="preserve"> od a) do f) ove Dokumentacije je pet godina od dana pravomoćnosti presude, osim ako pravomoćnom presudom nije utvrđeno drukčije.</w:t>
      </w:r>
    </w:p>
    <w:p w:rsidR="003C5194" w:rsidRPr="00315A19" w:rsidRDefault="003C5194" w:rsidP="003C5194">
      <w:pPr>
        <w:widowControl/>
        <w:autoSpaceDE/>
        <w:adjustRightInd/>
        <w:jc w:val="both"/>
        <w:rPr>
          <w:rFonts w:ascii="Arial" w:hAnsi="Arial" w:cs="Arial"/>
          <w:b/>
          <w:sz w:val="22"/>
          <w:szCs w:val="22"/>
        </w:rPr>
      </w:pPr>
    </w:p>
    <w:p w:rsidR="003C5194" w:rsidRPr="00315A19" w:rsidRDefault="00AC68B8" w:rsidP="003C5194">
      <w:pPr>
        <w:widowControl/>
        <w:autoSpaceDE/>
        <w:adjustRightInd/>
        <w:spacing w:after="120"/>
        <w:ind w:right="340"/>
        <w:jc w:val="both"/>
        <w:rPr>
          <w:rFonts w:ascii="Arial" w:eastAsia="SimSun" w:hAnsi="Arial" w:cs="Arial"/>
          <w:b/>
          <w:sz w:val="22"/>
          <w:szCs w:val="22"/>
        </w:rPr>
      </w:pPr>
      <w:bookmarkStart w:id="5" w:name="_Toc471908276"/>
      <w:r>
        <w:rPr>
          <w:rFonts w:ascii="Arial" w:eastAsia="SimSun" w:hAnsi="Arial" w:cs="Arial"/>
          <w:b/>
          <w:sz w:val="22"/>
          <w:szCs w:val="22"/>
        </w:rPr>
        <w:t xml:space="preserve">1.3. </w:t>
      </w:r>
      <w:r w:rsidR="003C5194" w:rsidRPr="00315A19">
        <w:rPr>
          <w:rFonts w:ascii="Arial" w:eastAsia="SimSun" w:hAnsi="Arial" w:cs="Arial"/>
          <w:b/>
          <w:sz w:val="22"/>
          <w:szCs w:val="22"/>
        </w:rPr>
        <w:t>Plaćene dospjele porezne obveze i obveze za mirovinsko i zdravstveno osiguranje</w:t>
      </w:r>
      <w:bookmarkEnd w:id="5"/>
    </w:p>
    <w:p w:rsidR="003C5194" w:rsidRPr="00315A19" w:rsidRDefault="003C5194" w:rsidP="003C5194">
      <w:pPr>
        <w:widowControl/>
        <w:autoSpaceDE/>
        <w:adjustRightInd/>
        <w:spacing w:after="120"/>
        <w:ind w:right="340"/>
        <w:jc w:val="both"/>
        <w:rPr>
          <w:rFonts w:ascii="Arial" w:eastAsia="SimSun" w:hAnsi="Arial" w:cs="Arial"/>
          <w:b/>
          <w:color w:val="404040"/>
          <w:sz w:val="22"/>
          <w:szCs w:val="22"/>
        </w:rPr>
      </w:pPr>
      <w:r w:rsidRPr="00315A19">
        <w:rPr>
          <w:rFonts w:ascii="Arial" w:eastAsia="SimSun" w:hAnsi="Arial" w:cs="Arial"/>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1. u Republici Hrvatskoj, ako gospodarski subjekt ima poslovni </w:t>
      </w:r>
      <w:proofErr w:type="spellStart"/>
      <w:r w:rsidRPr="00315A19">
        <w:rPr>
          <w:rFonts w:ascii="Arial" w:hAnsi="Arial" w:cs="Arial"/>
          <w:sz w:val="22"/>
          <w:szCs w:val="22"/>
        </w:rPr>
        <w:t>nastan</w:t>
      </w:r>
      <w:proofErr w:type="spellEnd"/>
      <w:r w:rsidRPr="00315A19">
        <w:rPr>
          <w:rFonts w:ascii="Arial" w:hAnsi="Arial" w:cs="Arial"/>
          <w:sz w:val="22"/>
          <w:szCs w:val="22"/>
        </w:rPr>
        <w:t xml:space="preserve"> u Republici Hrvatskoj, ili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2. u Republici Hrvatskoj ili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ako gospodarski subjekt nema poslovni </w:t>
      </w:r>
      <w:proofErr w:type="spellStart"/>
      <w:r w:rsidRPr="00315A19">
        <w:rPr>
          <w:rFonts w:ascii="Arial" w:hAnsi="Arial" w:cs="Arial"/>
          <w:sz w:val="22"/>
          <w:szCs w:val="22"/>
        </w:rPr>
        <w:t>nastan</w:t>
      </w:r>
      <w:proofErr w:type="spellEnd"/>
      <w:r w:rsidRPr="00315A19">
        <w:rPr>
          <w:rFonts w:ascii="Arial" w:hAnsi="Arial" w:cs="Arial"/>
          <w:sz w:val="22"/>
          <w:szCs w:val="22"/>
        </w:rPr>
        <w:t xml:space="preserve"> u Republici Hrvatskoj. </w:t>
      </w:r>
    </w:p>
    <w:p w:rsidR="003C5194" w:rsidRPr="00315A19" w:rsidRDefault="003C5194" w:rsidP="003C5194">
      <w:pPr>
        <w:widowControl/>
        <w:autoSpaceDE/>
        <w:adjustRightInd/>
        <w:spacing w:after="120" w:line="264" w:lineRule="auto"/>
        <w:ind w:right="340"/>
        <w:jc w:val="both"/>
        <w:rPr>
          <w:rFonts w:ascii="Arial" w:hAnsi="Arial" w:cs="Arial"/>
          <w:sz w:val="22"/>
          <w:szCs w:val="22"/>
        </w:rPr>
      </w:pPr>
      <w:r w:rsidRPr="00315A19">
        <w:rPr>
          <w:rFonts w:ascii="Arial" w:hAnsi="Arial" w:cs="Arial"/>
          <w:sz w:val="22"/>
          <w:szCs w:val="22"/>
        </w:rPr>
        <w:t>Iznimno, javni naručitelj neće isključiti gospodarskog subjekta iz postupka javne nabave ako mu sukladno posebnom propisu plaćanje obveza nije dopušteno, ili mu je odobrena odgoda plaćanja.</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sz w:val="22"/>
          <w:szCs w:val="22"/>
          <w:u w:val="single"/>
        </w:rPr>
      </w:pPr>
      <w:r w:rsidRPr="00315A19">
        <w:rPr>
          <w:rFonts w:ascii="Arial" w:hAnsi="Arial" w:cs="Arial"/>
          <w:sz w:val="22"/>
          <w:szCs w:val="22"/>
          <w:u w:val="single"/>
        </w:rPr>
        <w:t xml:space="preserve">Za potrebe utvrđivanja okolnosti iz točke </w:t>
      </w:r>
      <w:r w:rsidR="00AC68B8">
        <w:rPr>
          <w:rFonts w:ascii="Arial" w:hAnsi="Arial" w:cs="Arial"/>
          <w:sz w:val="22"/>
          <w:szCs w:val="22"/>
          <w:u w:val="single"/>
        </w:rPr>
        <w:t>1.3.</w:t>
      </w:r>
      <w:r w:rsidRPr="00315A19">
        <w:rPr>
          <w:rFonts w:ascii="Arial" w:hAnsi="Arial" w:cs="Arial"/>
          <w:sz w:val="22"/>
          <w:szCs w:val="22"/>
          <w:u w:val="single"/>
        </w:rPr>
        <w:t xml:space="preserve"> gospodarski subjekt u ponudi dostavlja: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ispunjeni ESPD obrazac (Dio III. Osnove za isključenje, </w:t>
      </w:r>
      <w:r w:rsidRPr="00315A19">
        <w:rPr>
          <w:rFonts w:ascii="Arial" w:hAnsi="Arial" w:cs="Arial"/>
          <w:i/>
          <w:sz w:val="22"/>
          <w:szCs w:val="22"/>
          <w:u w:val="single"/>
        </w:rPr>
        <w:t>Odjeljak B: Osnove povezane s plaćanjem poreza ili doprinosa za socijalno osiguranje</w:t>
      </w:r>
      <w:r w:rsidRPr="00315A19">
        <w:rPr>
          <w:rFonts w:ascii="Arial" w:hAnsi="Arial" w:cs="Arial"/>
          <w:i/>
          <w:sz w:val="22"/>
          <w:szCs w:val="22"/>
        </w:rPr>
        <w:t xml:space="preserve">) za sve gospodarske subjekte u ponudi.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sz w:val="22"/>
          <w:szCs w:val="22"/>
          <w:u w:val="single"/>
        </w:rPr>
      </w:pPr>
      <w:r w:rsidRPr="00315A19">
        <w:rPr>
          <w:rFonts w:ascii="Arial" w:hAnsi="Arial" w:cs="Arial"/>
          <w:sz w:val="22"/>
          <w:szCs w:val="22"/>
          <w:u w:val="single"/>
        </w:rPr>
        <w:t xml:space="preserve">Naručitelj će prihvatiti sljedeće kao dovoljan dokaz da ne postoje </w:t>
      </w:r>
      <w:proofErr w:type="spellStart"/>
      <w:r w:rsidR="00AC68B8">
        <w:rPr>
          <w:rFonts w:ascii="Arial" w:hAnsi="Arial" w:cs="Arial"/>
          <w:sz w:val="22"/>
          <w:szCs w:val="22"/>
          <w:u w:val="single"/>
        </w:rPr>
        <w:t>navedne</w:t>
      </w:r>
      <w:proofErr w:type="spellEnd"/>
      <w:r w:rsidR="00AC68B8">
        <w:rPr>
          <w:rFonts w:ascii="Arial" w:hAnsi="Arial" w:cs="Arial"/>
          <w:sz w:val="22"/>
          <w:szCs w:val="22"/>
          <w:u w:val="single"/>
        </w:rPr>
        <w:t xml:space="preserve"> </w:t>
      </w:r>
      <w:r w:rsidRPr="00315A19">
        <w:rPr>
          <w:rFonts w:ascii="Arial" w:hAnsi="Arial" w:cs="Arial"/>
          <w:sz w:val="22"/>
          <w:szCs w:val="22"/>
          <w:u w:val="single"/>
        </w:rPr>
        <w:t xml:space="preserve">osnove za isključenje gospodarskog subjekta: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potvrdu porezne uprave ili drugog nadležnog tijela u državi poslovnog </w:t>
      </w:r>
      <w:proofErr w:type="spellStart"/>
      <w:r w:rsidRPr="00315A19">
        <w:rPr>
          <w:rFonts w:ascii="Arial" w:hAnsi="Arial" w:cs="Arial"/>
          <w:i/>
          <w:sz w:val="22"/>
          <w:szCs w:val="22"/>
        </w:rPr>
        <w:t>nastana</w:t>
      </w:r>
      <w:proofErr w:type="spellEnd"/>
      <w:r w:rsidRPr="00315A19">
        <w:rPr>
          <w:rFonts w:ascii="Arial" w:hAnsi="Arial" w:cs="Arial"/>
          <w:i/>
          <w:sz w:val="22"/>
          <w:szCs w:val="22"/>
        </w:rPr>
        <w:t xml:space="preserve"> gospodarskog subjekta kojom se dokazuje da ne postoje navedene osnove za isključenje.</w:t>
      </w:r>
    </w:p>
    <w:p w:rsidR="003C5194" w:rsidRPr="00315A19" w:rsidRDefault="003C5194" w:rsidP="003C5194">
      <w:pPr>
        <w:widowControl/>
        <w:autoSpaceDE/>
        <w:adjustRightInd/>
        <w:spacing w:after="120" w:line="264" w:lineRule="auto"/>
        <w:ind w:right="340"/>
        <w:jc w:val="both"/>
        <w:rPr>
          <w:rFonts w:ascii="Arial" w:hAnsi="Arial" w:cs="Arial"/>
          <w:sz w:val="22"/>
          <w:szCs w:val="22"/>
        </w:rPr>
      </w:pPr>
      <w:r w:rsidRPr="00315A19">
        <w:rPr>
          <w:rFonts w:ascii="Arial" w:hAnsi="Arial" w:cs="Arial"/>
          <w:sz w:val="22"/>
          <w:szCs w:val="22"/>
        </w:rPr>
        <w:t xml:space="preserve">Ako se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odnosno državi čiji je osoba državljanin.</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AC68B8">
      <w:pPr>
        <w:pStyle w:val="t-9-8"/>
        <w:spacing w:before="0" w:beforeAutospacing="0" w:after="0" w:afterAutospacing="0"/>
        <w:ind w:right="50"/>
        <w:rPr>
          <w:rFonts w:ascii="Arial" w:hAnsi="Arial" w:cs="Arial"/>
          <w:sz w:val="22"/>
          <w:szCs w:val="22"/>
        </w:rPr>
      </w:pPr>
      <w:r w:rsidRPr="00315A19">
        <w:rPr>
          <w:rFonts w:ascii="Arial" w:hAnsi="Arial" w:cs="Arial"/>
          <w:sz w:val="22"/>
          <w:szCs w:val="22"/>
        </w:rPr>
        <w:t>U slučaju zajednice gospodarskih su</w:t>
      </w:r>
      <w:r w:rsidR="00AC68B8">
        <w:rPr>
          <w:rFonts w:ascii="Arial" w:hAnsi="Arial" w:cs="Arial"/>
          <w:sz w:val="22"/>
          <w:szCs w:val="22"/>
        </w:rPr>
        <w:t xml:space="preserve">bjekta, okolnosti iz točke </w:t>
      </w:r>
      <w:r w:rsidRPr="00315A19">
        <w:rPr>
          <w:rFonts w:ascii="Arial" w:hAnsi="Arial" w:cs="Arial"/>
          <w:sz w:val="22"/>
          <w:szCs w:val="22"/>
        </w:rPr>
        <w:t>1.</w:t>
      </w:r>
      <w:r w:rsidR="00AC68B8">
        <w:rPr>
          <w:rFonts w:ascii="Arial" w:hAnsi="Arial" w:cs="Arial"/>
          <w:sz w:val="22"/>
          <w:szCs w:val="22"/>
        </w:rPr>
        <w:t>1., 1.2. i 1.3.</w:t>
      </w:r>
      <w:r w:rsidRPr="00315A19">
        <w:rPr>
          <w:rFonts w:ascii="Arial" w:hAnsi="Arial" w:cs="Arial"/>
          <w:sz w:val="22"/>
          <w:szCs w:val="22"/>
        </w:rPr>
        <w:t xml:space="preserve">  utvrđuju se za svakog člana zajednice pojedinačno. </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3C5194">
      <w:pPr>
        <w:widowControl/>
        <w:autoSpaceDE/>
        <w:adjustRightInd/>
        <w:jc w:val="both"/>
        <w:rPr>
          <w:rFonts w:ascii="Arial" w:hAnsi="Arial" w:cs="Arial"/>
          <w:b/>
          <w:bCs/>
          <w:sz w:val="22"/>
          <w:szCs w:val="22"/>
        </w:rPr>
      </w:pPr>
      <w:r w:rsidRPr="00315A19">
        <w:rPr>
          <w:rFonts w:ascii="Arial" w:hAnsi="Arial" w:cs="Arial"/>
          <w:b/>
          <w:bCs/>
          <w:sz w:val="22"/>
          <w:szCs w:val="22"/>
        </w:rPr>
        <w:t>KRITERIJI ZA ODABIR GOSPODARSKOG SUBJEKTA (UVJETI SPOSOBNOSTI)</w:t>
      </w:r>
    </w:p>
    <w:p w:rsidR="003C5194" w:rsidRPr="00315A19" w:rsidRDefault="003C5194" w:rsidP="003C5194">
      <w:pPr>
        <w:widowControl/>
        <w:autoSpaceDE/>
        <w:adjustRightInd/>
        <w:jc w:val="both"/>
        <w:rPr>
          <w:rFonts w:ascii="Arial" w:hAnsi="Arial" w:cs="Arial"/>
          <w:b/>
          <w:bCs/>
          <w:sz w:val="22"/>
          <w:szCs w:val="22"/>
        </w:rPr>
      </w:pPr>
    </w:p>
    <w:p w:rsidR="003C5194" w:rsidRPr="00315A19" w:rsidRDefault="00315A19" w:rsidP="00AC68B8">
      <w:pPr>
        <w:tabs>
          <w:tab w:val="left" w:pos="1985"/>
        </w:tabs>
        <w:ind w:right="50"/>
        <w:jc w:val="both"/>
        <w:rPr>
          <w:rFonts w:ascii="Arial" w:hAnsi="Arial" w:cs="Arial"/>
          <w:sz w:val="22"/>
          <w:szCs w:val="22"/>
        </w:rPr>
      </w:pPr>
      <w:r w:rsidRPr="00315A19">
        <w:rPr>
          <w:rFonts w:ascii="Arial" w:hAnsi="Arial" w:cs="Arial"/>
          <w:sz w:val="22"/>
          <w:szCs w:val="22"/>
        </w:rPr>
        <w:t>Sposobnost za obavljanje profesionalne djelatnosti</w:t>
      </w:r>
    </w:p>
    <w:p w:rsidR="003C5194" w:rsidRPr="00315A19" w:rsidRDefault="003C5194" w:rsidP="00AC68B8">
      <w:pPr>
        <w:ind w:right="50"/>
        <w:jc w:val="both"/>
        <w:rPr>
          <w:rFonts w:ascii="Arial" w:hAnsi="Arial" w:cs="Arial"/>
          <w:b/>
          <w:sz w:val="22"/>
          <w:szCs w:val="22"/>
        </w:rPr>
      </w:pPr>
    </w:p>
    <w:p w:rsidR="003C5194" w:rsidRPr="00315A19" w:rsidRDefault="003C5194" w:rsidP="00AC68B8">
      <w:pPr>
        <w:widowControl/>
        <w:autoSpaceDE/>
        <w:adjustRightInd/>
        <w:spacing w:after="120" w:line="264" w:lineRule="auto"/>
        <w:ind w:right="50"/>
        <w:jc w:val="both"/>
        <w:rPr>
          <w:rFonts w:ascii="Arial" w:hAnsi="Arial" w:cs="Arial"/>
          <w:bCs/>
          <w:sz w:val="22"/>
          <w:szCs w:val="22"/>
        </w:rPr>
      </w:pPr>
      <w:r w:rsidRPr="00315A19">
        <w:rPr>
          <w:rFonts w:ascii="Arial" w:hAnsi="Arial" w:cs="Arial"/>
          <w:bCs/>
          <w:sz w:val="22"/>
          <w:szCs w:val="22"/>
        </w:rPr>
        <w:t xml:space="preserve">Dokaz o upisu gospodarskog subjekta u sudski, obrtni, strukovni ili drugi odgovarajući registar u državi njegova poslovnog </w:t>
      </w:r>
      <w:proofErr w:type="spellStart"/>
      <w:r w:rsidRPr="00315A19">
        <w:rPr>
          <w:rFonts w:ascii="Arial" w:hAnsi="Arial" w:cs="Arial"/>
          <w:bCs/>
          <w:sz w:val="22"/>
          <w:szCs w:val="22"/>
        </w:rPr>
        <w:t>nastana</w:t>
      </w:r>
      <w:proofErr w:type="spellEnd"/>
      <w:r w:rsidRPr="00315A19">
        <w:rPr>
          <w:rFonts w:ascii="Arial" w:hAnsi="Arial" w:cs="Arial"/>
          <w:bCs/>
          <w:sz w:val="22"/>
          <w:szCs w:val="22"/>
        </w:rPr>
        <w:t xml:space="preserve">.  </w:t>
      </w:r>
    </w:p>
    <w:p w:rsidR="003C5194" w:rsidRPr="00315A19" w:rsidRDefault="003C5194" w:rsidP="00AC68B8">
      <w:pPr>
        <w:tabs>
          <w:tab w:val="left" w:pos="284"/>
        </w:tabs>
        <w:ind w:right="50"/>
        <w:jc w:val="both"/>
        <w:rPr>
          <w:rFonts w:ascii="Arial" w:hAnsi="Arial" w:cs="Arial"/>
          <w:sz w:val="22"/>
          <w:szCs w:val="22"/>
          <w:u w:val="single"/>
        </w:rPr>
      </w:pPr>
      <w:r w:rsidRPr="00315A19">
        <w:rPr>
          <w:rFonts w:ascii="Arial" w:hAnsi="Arial" w:cs="Arial"/>
          <w:sz w:val="22"/>
          <w:szCs w:val="22"/>
          <w:u w:val="single"/>
        </w:rPr>
        <w:t xml:space="preserve">Za potrebe utvrđivanja </w:t>
      </w:r>
      <w:r w:rsidR="00AC68B8">
        <w:rPr>
          <w:rFonts w:ascii="Arial" w:hAnsi="Arial" w:cs="Arial"/>
          <w:sz w:val="22"/>
          <w:szCs w:val="22"/>
          <w:u w:val="single"/>
        </w:rPr>
        <w:t xml:space="preserve">ove </w:t>
      </w:r>
      <w:r w:rsidRPr="00315A19">
        <w:rPr>
          <w:rFonts w:ascii="Arial" w:hAnsi="Arial" w:cs="Arial"/>
          <w:sz w:val="22"/>
          <w:szCs w:val="22"/>
          <w:u w:val="single"/>
        </w:rPr>
        <w:t xml:space="preserve">okolnosti gospodarski subjekt u ponudi dostavlja: </w:t>
      </w:r>
    </w:p>
    <w:p w:rsidR="003C5194" w:rsidRPr="00315A19" w:rsidRDefault="003C5194" w:rsidP="00AC68B8">
      <w:pPr>
        <w:tabs>
          <w:tab w:val="left" w:pos="284"/>
        </w:tabs>
        <w:ind w:right="50"/>
        <w:jc w:val="both"/>
        <w:rPr>
          <w:rFonts w:ascii="Arial" w:hAnsi="Arial" w:cs="Arial"/>
          <w:sz w:val="22"/>
          <w:szCs w:val="22"/>
          <w:u w:val="single"/>
        </w:rPr>
      </w:pPr>
    </w:p>
    <w:p w:rsidR="003C5194" w:rsidRPr="00315A19" w:rsidRDefault="003C5194" w:rsidP="00AC68B8">
      <w:pPr>
        <w:tabs>
          <w:tab w:val="left" w:pos="284"/>
        </w:tabs>
        <w:ind w:right="50"/>
        <w:jc w:val="both"/>
        <w:rPr>
          <w:rFonts w:ascii="Arial" w:hAnsi="Arial" w:cs="Arial"/>
          <w:sz w:val="22"/>
          <w:szCs w:val="22"/>
        </w:rPr>
      </w:pPr>
      <w:r w:rsidRPr="00315A19">
        <w:rPr>
          <w:rFonts w:ascii="Arial" w:hAnsi="Arial" w:cs="Arial"/>
          <w:i/>
          <w:sz w:val="22"/>
          <w:szCs w:val="22"/>
        </w:rPr>
        <w:t xml:space="preserve">ispunjeni ESPD obrazac (Dio IV. Kriteriji za odabir, </w:t>
      </w:r>
      <w:r w:rsidRPr="00315A19">
        <w:rPr>
          <w:rFonts w:ascii="Arial" w:hAnsi="Arial" w:cs="Arial"/>
          <w:i/>
          <w:sz w:val="22"/>
          <w:szCs w:val="22"/>
          <w:u w:val="single"/>
        </w:rPr>
        <w:t>Odjeljak A: Sposobnost za obavljanje profesionalne djelatnosti: točka 1</w:t>
      </w:r>
      <w:r w:rsidRPr="00315A19">
        <w:rPr>
          <w:rFonts w:ascii="Arial" w:hAnsi="Arial" w:cs="Arial"/>
          <w:i/>
          <w:sz w:val="22"/>
          <w:szCs w:val="22"/>
        </w:rPr>
        <w:t>) za sve gospodarske subjekte u ponudi</w:t>
      </w:r>
      <w:r w:rsidRPr="00315A19">
        <w:rPr>
          <w:rFonts w:ascii="Arial" w:hAnsi="Arial" w:cs="Arial"/>
          <w:sz w:val="22"/>
          <w:szCs w:val="22"/>
        </w:rPr>
        <w:t xml:space="preserve">. </w:t>
      </w:r>
    </w:p>
    <w:p w:rsidR="003C5194" w:rsidRPr="00315A19" w:rsidRDefault="003C5194" w:rsidP="00AC68B8">
      <w:pPr>
        <w:tabs>
          <w:tab w:val="num" w:pos="1492"/>
        </w:tabs>
        <w:ind w:right="50"/>
        <w:jc w:val="both"/>
        <w:rPr>
          <w:rFonts w:ascii="Arial" w:hAnsi="Arial" w:cs="Arial"/>
          <w:bCs/>
          <w:sz w:val="22"/>
          <w:szCs w:val="22"/>
        </w:rPr>
      </w:pPr>
    </w:p>
    <w:p w:rsidR="003C5194" w:rsidRPr="00315A19" w:rsidRDefault="003C5194" w:rsidP="00AC68B8">
      <w:pPr>
        <w:tabs>
          <w:tab w:val="num" w:pos="1492"/>
        </w:tabs>
        <w:ind w:right="50"/>
        <w:jc w:val="both"/>
        <w:rPr>
          <w:rFonts w:ascii="Arial" w:hAnsi="Arial" w:cs="Arial"/>
          <w:bCs/>
          <w:sz w:val="22"/>
          <w:szCs w:val="22"/>
          <w:u w:val="single"/>
        </w:rPr>
      </w:pPr>
      <w:r w:rsidRPr="00315A19">
        <w:rPr>
          <w:rFonts w:ascii="Arial" w:hAnsi="Arial" w:cs="Arial"/>
          <w:bCs/>
          <w:sz w:val="22"/>
          <w:szCs w:val="22"/>
          <w:u w:val="single"/>
        </w:rPr>
        <w:t xml:space="preserve">Sposobnost za obavljanje profesionalne djelatnosti gospodarskog subjekta </w:t>
      </w:r>
      <w:r w:rsidR="00AC68B8">
        <w:rPr>
          <w:rFonts w:ascii="Arial" w:hAnsi="Arial" w:cs="Arial"/>
          <w:bCs/>
          <w:sz w:val="22"/>
          <w:szCs w:val="22"/>
          <w:u w:val="single"/>
        </w:rPr>
        <w:t>se dokazuje</w:t>
      </w:r>
      <w:r w:rsidRPr="00315A19">
        <w:rPr>
          <w:rFonts w:ascii="Arial" w:hAnsi="Arial" w:cs="Arial"/>
          <w:bCs/>
          <w:sz w:val="22"/>
          <w:szCs w:val="22"/>
          <w:u w:val="single"/>
        </w:rPr>
        <w:t>:</w:t>
      </w:r>
    </w:p>
    <w:p w:rsidR="003C5194" w:rsidRPr="00AC68B8" w:rsidRDefault="003C5194" w:rsidP="00AC68B8">
      <w:pPr>
        <w:pStyle w:val="Odlomakpopisa"/>
        <w:numPr>
          <w:ilvl w:val="0"/>
          <w:numId w:val="8"/>
        </w:numPr>
        <w:tabs>
          <w:tab w:val="left" w:pos="284"/>
        </w:tabs>
        <w:ind w:right="50"/>
        <w:jc w:val="both"/>
        <w:rPr>
          <w:i/>
          <w:sz w:val="22"/>
          <w:szCs w:val="22"/>
        </w:rPr>
      </w:pPr>
      <w:r w:rsidRPr="00AC68B8">
        <w:rPr>
          <w:i/>
          <w:sz w:val="22"/>
          <w:szCs w:val="22"/>
        </w:rPr>
        <w:t xml:space="preserve">izvatkom iz sudskog, obrtnog, strukovnog ili drugog odgovarajućeg registra koji se vodi u državi članici njegova poslovnog </w:t>
      </w:r>
      <w:proofErr w:type="spellStart"/>
      <w:r w:rsidRPr="00AC68B8">
        <w:rPr>
          <w:i/>
          <w:sz w:val="22"/>
          <w:szCs w:val="22"/>
        </w:rPr>
        <w:t>nastana</w:t>
      </w:r>
      <w:proofErr w:type="spellEnd"/>
    </w:p>
    <w:p w:rsidR="003C5194" w:rsidRPr="00315A19" w:rsidRDefault="003C5194" w:rsidP="00AC68B8">
      <w:pPr>
        <w:pStyle w:val="Odlomakpopisa"/>
        <w:ind w:left="0" w:right="50"/>
        <w:jc w:val="both"/>
        <w:rPr>
          <w:i/>
          <w:sz w:val="22"/>
          <w:szCs w:val="22"/>
        </w:rPr>
      </w:pPr>
    </w:p>
    <w:p w:rsidR="003C5194" w:rsidRPr="00315A19" w:rsidRDefault="003C5194" w:rsidP="00AC68B8">
      <w:pPr>
        <w:pStyle w:val="Odlomakpopisa"/>
        <w:ind w:left="0" w:right="50"/>
        <w:jc w:val="both"/>
        <w:rPr>
          <w:sz w:val="22"/>
          <w:szCs w:val="22"/>
        </w:rPr>
      </w:pPr>
      <w:r w:rsidRPr="00315A19">
        <w:rPr>
          <w:i/>
          <w:sz w:val="22"/>
          <w:szCs w:val="22"/>
        </w:rPr>
        <w:t xml:space="preserve">U slučaju zajednice gospodarskih subjekata, svi članovi zajednice obvezni </w:t>
      </w:r>
      <w:r w:rsidR="00AC68B8">
        <w:rPr>
          <w:i/>
          <w:sz w:val="22"/>
          <w:szCs w:val="22"/>
        </w:rPr>
        <w:t xml:space="preserve">su </w:t>
      </w:r>
      <w:r w:rsidRPr="00315A19">
        <w:rPr>
          <w:i/>
          <w:sz w:val="22"/>
          <w:szCs w:val="22"/>
        </w:rPr>
        <w:t xml:space="preserve">pojedinačno dokazati svoju sposobnost </w:t>
      </w:r>
      <w:r w:rsidR="00AC68B8">
        <w:rPr>
          <w:i/>
          <w:sz w:val="22"/>
          <w:szCs w:val="22"/>
        </w:rPr>
        <w:t>za obavljanje profesionalne djelatnosti.</w:t>
      </w:r>
    </w:p>
    <w:p w:rsidR="003C5194" w:rsidRPr="00315A19" w:rsidRDefault="003C5194" w:rsidP="003C5194">
      <w:pPr>
        <w:pStyle w:val="Odlomakpopisa"/>
        <w:ind w:left="0"/>
        <w:jc w:val="both"/>
        <w:rPr>
          <w:sz w:val="22"/>
          <w:szCs w:val="22"/>
        </w:rPr>
      </w:pPr>
    </w:p>
    <w:p w:rsidR="003C5194" w:rsidRPr="00315A19" w:rsidRDefault="003C5194" w:rsidP="003C5194">
      <w:pPr>
        <w:widowControl/>
        <w:autoSpaceDE/>
        <w:adjustRightInd/>
        <w:jc w:val="both"/>
        <w:rPr>
          <w:rFonts w:ascii="Arial" w:hAnsi="Arial" w:cs="Arial"/>
          <w:sz w:val="22"/>
          <w:szCs w:val="22"/>
        </w:rPr>
      </w:pPr>
    </w:p>
    <w:p w:rsidR="00315A19" w:rsidRPr="00C86AE2" w:rsidRDefault="003C5194" w:rsidP="00AE231A">
      <w:pPr>
        <w:widowControl/>
        <w:autoSpaceDE/>
        <w:adjustRightInd/>
        <w:spacing w:after="120" w:line="264" w:lineRule="auto"/>
        <w:ind w:right="340"/>
        <w:jc w:val="both"/>
        <w:rPr>
          <w:rFonts w:ascii="Arial" w:hAnsi="Arial" w:cs="Arial"/>
          <w:b/>
          <w:sz w:val="22"/>
          <w:szCs w:val="22"/>
        </w:rPr>
      </w:pPr>
      <w:r w:rsidRPr="00315A19">
        <w:rPr>
          <w:rFonts w:ascii="Arial" w:hAnsi="Arial" w:cs="Arial"/>
          <w:b/>
          <w:sz w:val="22"/>
          <w:szCs w:val="22"/>
        </w:rPr>
        <w:t>TEHNIČKA I STRUČNA SPOSOBNOST</w:t>
      </w:r>
    </w:p>
    <w:p w:rsidR="003C5194" w:rsidRPr="00315A19" w:rsidRDefault="003C5194" w:rsidP="00315A19">
      <w:pPr>
        <w:widowControl/>
        <w:autoSpaceDE/>
        <w:adjustRightInd/>
        <w:spacing w:after="120" w:line="264" w:lineRule="auto"/>
        <w:ind w:right="340"/>
        <w:jc w:val="both"/>
        <w:rPr>
          <w:rFonts w:ascii="Arial" w:hAnsi="Arial" w:cs="Arial"/>
          <w:bCs/>
          <w:sz w:val="22"/>
          <w:szCs w:val="22"/>
        </w:rPr>
      </w:pPr>
      <w:r w:rsidRPr="00315A19">
        <w:rPr>
          <w:rFonts w:ascii="Arial" w:hAnsi="Arial" w:cs="Arial"/>
          <w:bCs/>
          <w:sz w:val="22"/>
          <w:szCs w:val="22"/>
        </w:rPr>
        <w:t>Iskustvo</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bCs/>
          <w:sz w:val="22"/>
          <w:szCs w:val="22"/>
          <w:u w:val="single"/>
        </w:rPr>
      </w:pPr>
      <w:r w:rsidRPr="00315A19">
        <w:rPr>
          <w:rFonts w:ascii="Arial" w:hAnsi="Arial" w:cs="Arial"/>
          <w:bCs/>
          <w:sz w:val="22"/>
          <w:szCs w:val="22"/>
          <w:u w:val="single"/>
        </w:rPr>
        <w:t xml:space="preserve">Za potrebe utvrđivanja okolnosti iz </w:t>
      </w:r>
      <w:r w:rsidR="00AC68B8">
        <w:rPr>
          <w:rFonts w:ascii="Arial" w:hAnsi="Arial" w:cs="Arial"/>
          <w:bCs/>
          <w:sz w:val="22"/>
          <w:szCs w:val="22"/>
          <w:u w:val="single"/>
        </w:rPr>
        <w:t xml:space="preserve">ove točke </w:t>
      </w:r>
      <w:r w:rsidRPr="00315A19">
        <w:rPr>
          <w:rFonts w:ascii="Arial" w:hAnsi="Arial" w:cs="Arial"/>
          <w:bCs/>
          <w:sz w:val="22"/>
          <w:szCs w:val="22"/>
          <w:u w:val="single"/>
        </w:rPr>
        <w:t xml:space="preserve"> gospodarski subjekt u ponudi dostavlja: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bCs/>
          <w:sz w:val="22"/>
          <w:szCs w:val="22"/>
        </w:rPr>
      </w:pPr>
      <w:r w:rsidRPr="00315A19">
        <w:rPr>
          <w:rFonts w:ascii="Arial" w:hAnsi="Arial" w:cs="Arial"/>
          <w:i/>
          <w:sz w:val="22"/>
          <w:szCs w:val="22"/>
        </w:rPr>
        <w:t xml:space="preserve">ispunjeni ESPD obrazac (Dio IV. Kriteriji za odabir, </w:t>
      </w:r>
      <w:r w:rsidRPr="00315A19">
        <w:rPr>
          <w:rFonts w:ascii="Arial" w:hAnsi="Arial" w:cs="Arial"/>
          <w:i/>
          <w:sz w:val="22"/>
          <w:szCs w:val="22"/>
          <w:u w:val="single"/>
        </w:rPr>
        <w:t xml:space="preserve">Odjeljak C: Tehnička i stručna </w:t>
      </w:r>
      <w:r w:rsidRPr="00315A19">
        <w:rPr>
          <w:rFonts w:ascii="Arial" w:hAnsi="Arial" w:cs="Arial"/>
          <w:bCs/>
          <w:sz w:val="22"/>
          <w:szCs w:val="22"/>
        </w:rPr>
        <w:t xml:space="preserve">sposobnost: točka 1b). </w:t>
      </w:r>
    </w:p>
    <w:p w:rsidR="003C5194" w:rsidRPr="00315A19" w:rsidRDefault="003C5194" w:rsidP="003C5194">
      <w:pPr>
        <w:widowControl/>
        <w:tabs>
          <w:tab w:val="num" w:pos="1492"/>
        </w:tabs>
        <w:autoSpaceDE/>
        <w:adjustRightInd/>
        <w:spacing w:after="120" w:line="264" w:lineRule="auto"/>
        <w:ind w:right="340"/>
        <w:jc w:val="both"/>
        <w:rPr>
          <w:rFonts w:ascii="Arial" w:hAnsi="Arial" w:cs="Arial"/>
          <w:bCs/>
          <w:sz w:val="22"/>
          <w:szCs w:val="22"/>
          <w:u w:val="single"/>
        </w:rPr>
      </w:pPr>
      <w:r w:rsidRPr="00315A19">
        <w:rPr>
          <w:rFonts w:ascii="Arial" w:hAnsi="Arial" w:cs="Arial"/>
          <w:bCs/>
          <w:sz w:val="22"/>
          <w:szCs w:val="22"/>
          <w:u w:val="single"/>
        </w:rPr>
        <w:t>Tehnička i stručna sposobnost gospodarskog subjekta se dokazuje:</w:t>
      </w:r>
    </w:p>
    <w:p w:rsidR="00EC00CD" w:rsidRDefault="00EC00CD" w:rsidP="003C5194">
      <w:pPr>
        <w:widowControl/>
        <w:tabs>
          <w:tab w:val="left" w:pos="284"/>
        </w:tabs>
        <w:autoSpaceDE/>
        <w:adjustRightInd/>
        <w:spacing w:after="120" w:line="264" w:lineRule="auto"/>
        <w:ind w:right="340"/>
        <w:jc w:val="both"/>
        <w:rPr>
          <w:rFonts w:ascii="Arial" w:hAnsi="Arial" w:cs="Arial"/>
          <w:i/>
          <w:sz w:val="22"/>
          <w:szCs w:val="22"/>
          <w:highlight w:val="yellow"/>
        </w:rPr>
      </w:pPr>
    </w:p>
    <w:p w:rsidR="00EC00CD" w:rsidRDefault="00EC00CD" w:rsidP="003C5194">
      <w:pPr>
        <w:widowControl/>
        <w:tabs>
          <w:tab w:val="left" w:pos="284"/>
        </w:tabs>
        <w:autoSpaceDE/>
        <w:adjustRightInd/>
        <w:spacing w:after="120" w:line="264" w:lineRule="auto"/>
        <w:ind w:right="340"/>
        <w:jc w:val="both"/>
        <w:rPr>
          <w:rFonts w:ascii="Arial" w:hAnsi="Arial" w:cs="Arial"/>
          <w:i/>
          <w:sz w:val="22"/>
          <w:szCs w:val="22"/>
          <w:highlight w:val="yellow"/>
        </w:rPr>
      </w:pPr>
    </w:p>
    <w:p w:rsidR="003C5194" w:rsidRPr="00C35F0B" w:rsidRDefault="00EC00CD" w:rsidP="003C5194">
      <w:pPr>
        <w:widowControl/>
        <w:tabs>
          <w:tab w:val="left" w:pos="284"/>
        </w:tabs>
        <w:autoSpaceDE/>
        <w:adjustRightInd/>
        <w:spacing w:after="120" w:line="264" w:lineRule="auto"/>
        <w:ind w:right="340"/>
        <w:jc w:val="both"/>
        <w:rPr>
          <w:rFonts w:ascii="Arial" w:hAnsi="Arial" w:cs="Arial"/>
          <w:i/>
          <w:sz w:val="22"/>
          <w:szCs w:val="22"/>
        </w:rPr>
      </w:pPr>
      <w:r w:rsidRPr="00700789">
        <w:rPr>
          <w:rFonts w:ascii="Arial" w:hAnsi="Arial" w:cs="Arial"/>
          <w:i/>
          <w:sz w:val="22"/>
          <w:szCs w:val="22"/>
        </w:rPr>
        <w:t xml:space="preserve">Popisom ugovora </w:t>
      </w:r>
      <w:r w:rsidR="003C5194" w:rsidRPr="00700789">
        <w:rPr>
          <w:rFonts w:ascii="Arial" w:hAnsi="Arial" w:cs="Arial"/>
          <w:i/>
          <w:sz w:val="22"/>
          <w:szCs w:val="22"/>
        </w:rPr>
        <w:t xml:space="preserve">o </w:t>
      </w:r>
      <w:r w:rsidRPr="00700789">
        <w:rPr>
          <w:rFonts w:ascii="Arial" w:hAnsi="Arial" w:cs="Arial"/>
          <w:i/>
          <w:sz w:val="22"/>
          <w:szCs w:val="22"/>
        </w:rPr>
        <w:t>isporukama roba</w:t>
      </w:r>
      <w:r w:rsidR="003C5194" w:rsidRPr="00700789">
        <w:rPr>
          <w:rFonts w:ascii="Arial" w:hAnsi="Arial" w:cs="Arial"/>
          <w:i/>
          <w:sz w:val="22"/>
          <w:szCs w:val="22"/>
        </w:rPr>
        <w:t xml:space="preserve"> </w:t>
      </w:r>
      <w:r w:rsidRPr="00700789">
        <w:rPr>
          <w:rFonts w:ascii="Arial" w:hAnsi="Arial" w:cs="Arial"/>
          <w:i/>
          <w:sz w:val="22"/>
          <w:szCs w:val="22"/>
        </w:rPr>
        <w:t>u godini u kojoj je započeo postupak nabave i tijekom tri godine koje prethode toj godini. Popis sadržava vrijednost robe, datum isporuke te naziv druge ugovorne strane.</w:t>
      </w:r>
    </w:p>
    <w:p w:rsidR="003C5194" w:rsidRPr="0070078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700789">
        <w:rPr>
          <w:rFonts w:ascii="Arial" w:hAnsi="Arial" w:cs="Arial"/>
          <w:i/>
          <w:sz w:val="22"/>
          <w:szCs w:val="22"/>
        </w:rPr>
        <w:t>Ugovori iz popisa koji ponuditelji prilažu moraju biti vezani uz predmet nabave na</w:t>
      </w:r>
      <w:r w:rsidR="00EC00CD" w:rsidRPr="00700789">
        <w:rPr>
          <w:rFonts w:ascii="Arial" w:hAnsi="Arial" w:cs="Arial"/>
          <w:i/>
          <w:sz w:val="22"/>
          <w:szCs w:val="22"/>
        </w:rPr>
        <w:t xml:space="preserve"> način da se isti odnose na istu </w:t>
      </w:r>
      <w:r w:rsidRPr="00700789">
        <w:rPr>
          <w:rFonts w:ascii="Arial" w:hAnsi="Arial" w:cs="Arial"/>
          <w:i/>
          <w:sz w:val="22"/>
          <w:szCs w:val="22"/>
        </w:rPr>
        <w:t>ili sličn</w:t>
      </w:r>
      <w:r w:rsidR="00EC00CD" w:rsidRPr="00700789">
        <w:rPr>
          <w:rFonts w:ascii="Arial" w:hAnsi="Arial" w:cs="Arial"/>
          <w:i/>
          <w:sz w:val="22"/>
          <w:szCs w:val="22"/>
        </w:rPr>
        <w:t>u</w:t>
      </w:r>
      <w:r w:rsidRPr="00700789">
        <w:rPr>
          <w:rFonts w:ascii="Arial" w:hAnsi="Arial" w:cs="Arial"/>
          <w:i/>
          <w:sz w:val="22"/>
          <w:szCs w:val="22"/>
        </w:rPr>
        <w:t xml:space="preserve"> </w:t>
      </w:r>
      <w:r w:rsidR="00EC00CD" w:rsidRPr="00700789">
        <w:rPr>
          <w:rFonts w:ascii="Arial" w:hAnsi="Arial" w:cs="Arial"/>
          <w:i/>
          <w:sz w:val="22"/>
          <w:szCs w:val="22"/>
        </w:rPr>
        <w:t>robu onoj koja</w:t>
      </w:r>
      <w:r w:rsidRPr="00700789">
        <w:rPr>
          <w:rFonts w:ascii="Arial" w:hAnsi="Arial" w:cs="Arial"/>
          <w:i/>
          <w:sz w:val="22"/>
          <w:szCs w:val="22"/>
        </w:rPr>
        <w:t xml:space="preserve"> </w:t>
      </w:r>
      <w:r w:rsidR="00EC00CD" w:rsidRPr="00700789">
        <w:rPr>
          <w:rFonts w:ascii="Arial" w:hAnsi="Arial" w:cs="Arial"/>
          <w:i/>
          <w:sz w:val="22"/>
          <w:szCs w:val="22"/>
        </w:rPr>
        <w:t>je predmet nabave u ovom</w:t>
      </w:r>
      <w:r w:rsidRPr="00700789">
        <w:rPr>
          <w:rFonts w:ascii="Arial" w:hAnsi="Arial" w:cs="Arial"/>
          <w:i/>
          <w:sz w:val="22"/>
          <w:szCs w:val="22"/>
        </w:rPr>
        <w:t xml:space="preserve"> postupku javne nabave.</w:t>
      </w:r>
    </w:p>
    <w:p w:rsidR="00405E8E" w:rsidRPr="00C35F0B" w:rsidRDefault="00EC00CD" w:rsidP="00C35F0B">
      <w:pPr>
        <w:ind w:right="334"/>
        <w:jc w:val="both"/>
        <w:rPr>
          <w:rFonts w:ascii="Arial" w:hAnsi="Arial" w:cs="Arial"/>
          <w:sz w:val="22"/>
          <w:szCs w:val="22"/>
        </w:rPr>
      </w:pPr>
      <w:r w:rsidRPr="00C35F0B">
        <w:rPr>
          <w:rFonts w:ascii="Arial" w:hAnsi="Arial" w:cs="Arial"/>
          <w:i/>
          <w:sz w:val="22"/>
          <w:szCs w:val="22"/>
        </w:rPr>
        <w:t xml:space="preserve">Dokaz iz ove točke mora biti razmjeran predmetu nabave na način da zbroj vrijednosti svih ugovora nije manji od procijenjene vrijednosti nabave iz ovog postupka. </w:t>
      </w:r>
    </w:p>
    <w:p w:rsidR="00405E8E" w:rsidRPr="00315A19" w:rsidRDefault="00405E8E" w:rsidP="002A2255">
      <w:pPr>
        <w:pStyle w:val="Bezproreda"/>
        <w:ind w:firstLine="426"/>
        <w:jc w:val="both"/>
        <w:rPr>
          <w:rFonts w:ascii="Arial" w:hAnsi="Arial" w:cs="Arial"/>
        </w:rPr>
      </w:pPr>
    </w:p>
    <w:p w:rsidR="003C5194" w:rsidRPr="00AC68B8" w:rsidRDefault="00315A19" w:rsidP="003C5194">
      <w:pPr>
        <w:keepNext/>
        <w:keepLines/>
        <w:widowControl/>
        <w:autoSpaceDE/>
        <w:adjustRightInd/>
        <w:spacing w:after="120"/>
        <w:ind w:right="340"/>
        <w:jc w:val="both"/>
        <w:outlineLvl w:val="0"/>
        <w:rPr>
          <w:rFonts w:ascii="Arial" w:hAnsi="Arial" w:cs="Arial"/>
          <w:b/>
          <w:bCs/>
          <w:sz w:val="22"/>
          <w:szCs w:val="22"/>
        </w:rPr>
      </w:pPr>
      <w:r w:rsidRPr="00AC68B8">
        <w:rPr>
          <w:rFonts w:ascii="Arial" w:hAnsi="Arial" w:cs="Arial"/>
          <w:b/>
          <w:bCs/>
          <w:sz w:val="22"/>
          <w:szCs w:val="22"/>
        </w:rPr>
        <w:t>Oslanjanje na sposobnost drugih subjekata</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Gospodarski subjekt može se u postupku javne nabave osloniti na sposobnost drugih subjekata radi dokazivanja ispunjavanja kriterija koji su vezani uz obrazovne i stručne kvalifikacije ili uz relevantno stručno iskustvo, samo ako će ti subjekti izvršavati isporuku robe za koje se ta sposobnost traži.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Ako se gospodarski subjekt oslanja na sposobnost drugih subjekata mora dokazati središnjem tijelu da će imati na raspolaganju potrebne resurse za izvršenje ugovora, primjerice prihvaćanjem obveze drugih subjekata da će te resurse staviti na raspolaganje gospodarskom subjektu.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AE231A" w:rsidRPr="00AC68B8" w:rsidRDefault="003C5194" w:rsidP="00AC68B8">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Zajednica gospodarskih subjekata može se osloniti na sposobnost članova zajednice ili drugih subjekata pod uvjetima određenim ovom točkom. </w:t>
      </w:r>
    </w:p>
    <w:p w:rsidR="00AE231A" w:rsidRPr="00315A19" w:rsidRDefault="00AE231A" w:rsidP="003C5194">
      <w:pPr>
        <w:rPr>
          <w:rFonts w:ascii="Arial" w:hAnsi="Arial" w:cs="Arial"/>
          <w:b/>
          <w:sz w:val="22"/>
          <w:szCs w:val="22"/>
        </w:rPr>
      </w:pPr>
    </w:p>
    <w:p w:rsidR="003C5194" w:rsidRPr="00315A19" w:rsidRDefault="003C5194" w:rsidP="003C5194">
      <w:pPr>
        <w:rPr>
          <w:rFonts w:ascii="Arial" w:hAnsi="Arial" w:cs="Arial"/>
          <w:b/>
          <w:sz w:val="22"/>
          <w:szCs w:val="22"/>
        </w:rPr>
      </w:pPr>
      <w:r w:rsidRPr="00315A19">
        <w:rPr>
          <w:rFonts w:ascii="Arial" w:hAnsi="Arial" w:cs="Arial"/>
          <w:b/>
          <w:sz w:val="22"/>
          <w:szCs w:val="22"/>
        </w:rPr>
        <w:t>KRITERIJ ODABIRA NAJPOVOLJNIJE PONUDE</w:t>
      </w:r>
    </w:p>
    <w:p w:rsidR="00AE231A" w:rsidRPr="00315A19" w:rsidRDefault="00AE231A" w:rsidP="003C5194">
      <w:pPr>
        <w:rPr>
          <w:rFonts w:ascii="Arial" w:hAnsi="Arial" w:cs="Arial"/>
          <w:b/>
          <w:sz w:val="22"/>
          <w:szCs w:val="22"/>
        </w:rPr>
      </w:pPr>
    </w:p>
    <w:p w:rsidR="007B0970" w:rsidRPr="00700789" w:rsidRDefault="003C5194" w:rsidP="00700789">
      <w:pPr>
        <w:widowControl/>
        <w:autoSpaceDE/>
        <w:adjustRightInd/>
        <w:ind w:right="-92"/>
        <w:rPr>
          <w:rFonts w:ascii="Arial" w:hAnsi="Arial" w:cs="Arial"/>
          <w:sz w:val="22"/>
          <w:szCs w:val="22"/>
        </w:rPr>
      </w:pPr>
      <w:r w:rsidRPr="00700789">
        <w:rPr>
          <w:rFonts w:ascii="Arial" w:hAnsi="Arial" w:cs="Arial"/>
          <w:sz w:val="22"/>
          <w:szCs w:val="22"/>
        </w:rPr>
        <w:t xml:space="preserve">Kriterij za odabir ponude je </w:t>
      </w:r>
      <w:r w:rsidRPr="00700789">
        <w:rPr>
          <w:rFonts w:ascii="Arial" w:hAnsi="Arial" w:cs="Arial"/>
          <w:b/>
          <w:sz w:val="22"/>
          <w:szCs w:val="22"/>
        </w:rPr>
        <w:t>ekonomski najpovoljnija ponuda</w:t>
      </w:r>
      <w:r w:rsidR="007B0970" w:rsidRPr="00700789">
        <w:rPr>
          <w:rFonts w:ascii="Arial" w:hAnsi="Arial" w:cs="Arial"/>
          <w:sz w:val="22"/>
          <w:szCs w:val="22"/>
        </w:rPr>
        <w:t>.</w:t>
      </w:r>
    </w:p>
    <w:p w:rsidR="003C5194" w:rsidRPr="00700789" w:rsidRDefault="003C5194" w:rsidP="00700789">
      <w:pPr>
        <w:widowControl/>
        <w:autoSpaceDE/>
        <w:adjustRightInd/>
        <w:ind w:right="334"/>
        <w:jc w:val="both"/>
        <w:rPr>
          <w:rFonts w:ascii="Arial" w:hAnsi="Arial" w:cs="Arial"/>
          <w:sz w:val="22"/>
          <w:szCs w:val="22"/>
        </w:rPr>
      </w:pPr>
      <w:r w:rsidRPr="00700789">
        <w:rPr>
          <w:rFonts w:ascii="Arial" w:hAnsi="Arial" w:cs="Arial"/>
          <w:sz w:val="22"/>
          <w:szCs w:val="22"/>
        </w:rPr>
        <w:t xml:space="preserve"> </w:t>
      </w:r>
    </w:p>
    <w:p w:rsidR="000A40B9" w:rsidRDefault="003C5194" w:rsidP="00C35F0B">
      <w:pPr>
        <w:widowControl/>
        <w:autoSpaceDE/>
        <w:adjustRightInd/>
        <w:ind w:right="334"/>
        <w:jc w:val="both"/>
        <w:rPr>
          <w:rFonts w:ascii="Arial" w:hAnsi="Arial" w:cs="Arial"/>
          <w:sz w:val="22"/>
          <w:szCs w:val="22"/>
        </w:rPr>
      </w:pPr>
      <w:r w:rsidRPr="00700789">
        <w:rPr>
          <w:rFonts w:ascii="Arial" w:hAnsi="Arial" w:cs="Arial"/>
          <w:sz w:val="22"/>
          <w:szCs w:val="22"/>
        </w:rPr>
        <w:t>U slučaju da su dvije ili više valjanih ponuda jednako rangirane prema kriteriju odabira, naručitelj će sukladno članku 302. stavku 3. ZJN 2016 odabrati ponudu koja je zaprimljena ranije.</w:t>
      </w:r>
    </w:p>
    <w:p w:rsidR="00C35F0B" w:rsidRPr="00C35F0B" w:rsidRDefault="00C35F0B" w:rsidP="00C35F0B">
      <w:pPr>
        <w:widowControl/>
        <w:autoSpaceDE/>
        <w:adjustRightInd/>
        <w:ind w:right="334"/>
        <w:jc w:val="both"/>
        <w:rPr>
          <w:rFonts w:ascii="Arial" w:hAnsi="Arial" w:cs="Arial"/>
          <w:sz w:val="22"/>
          <w:szCs w:val="22"/>
        </w:rPr>
      </w:pPr>
    </w:p>
    <w:p w:rsidR="002E59B9" w:rsidRPr="00700789" w:rsidRDefault="00AB52DA" w:rsidP="00700789">
      <w:pPr>
        <w:widowControl/>
        <w:ind w:right="334"/>
        <w:jc w:val="both"/>
        <w:rPr>
          <w:rFonts w:ascii="Arial" w:eastAsiaTheme="minorHAnsi" w:hAnsi="Arial" w:cs="Arial"/>
          <w:color w:val="000000"/>
          <w:sz w:val="22"/>
          <w:szCs w:val="22"/>
          <w:lang w:eastAsia="en-US"/>
        </w:rPr>
      </w:pPr>
      <w:r w:rsidRPr="00700789">
        <w:rPr>
          <w:rFonts w:ascii="Arial" w:eastAsiaTheme="minorHAnsi" w:hAnsi="Arial" w:cs="Arial"/>
          <w:color w:val="000000"/>
          <w:sz w:val="22"/>
          <w:szCs w:val="22"/>
          <w:lang w:eastAsia="en-US"/>
        </w:rPr>
        <w:t xml:space="preserve">U slučaju da su dvije ili više valjanih ponuda jednako rangirane prema kriteriju odabira, naručitelj će, sukladno članku 302. stavku 3. Zakona o javnoj nabavi, odabrati ponudu koja je zaprimljena ranije. </w:t>
      </w:r>
    </w:p>
    <w:p w:rsidR="002E59B9" w:rsidRPr="00405E8E" w:rsidRDefault="002E59B9" w:rsidP="00AB52DA">
      <w:pPr>
        <w:widowControl/>
        <w:rPr>
          <w:rFonts w:ascii="Arial" w:eastAsiaTheme="minorHAnsi" w:hAnsi="Arial" w:cs="Arial"/>
          <w:color w:val="000000"/>
          <w:sz w:val="22"/>
          <w:szCs w:val="22"/>
          <w:highlight w:val="yellow"/>
          <w:lang w:eastAsia="en-US"/>
        </w:rPr>
      </w:pPr>
    </w:p>
    <w:p w:rsidR="002E59B9" w:rsidRPr="00C35F0B" w:rsidRDefault="002E59B9" w:rsidP="00AB52DA">
      <w:pPr>
        <w:widowControl/>
        <w:rPr>
          <w:rFonts w:ascii="Arial" w:eastAsiaTheme="minorHAnsi" w:hAnsi="Arial" w:cs="Arial"/>
          <w:color w:val="000000"/>
          <w:sz w:val="22"/>
          <w:szCs w:val="22"/>
          <w:lang w:eastAsia="en-US"/>
        </w:rPr>
      </w:pPr>
    </w:p>
    <w:tbl>
      <w:tblPr>
        <w:tblW w:w="13840" w:type="dxa"/>
        <w:tblBorders>
          <w:top w:val="nil"/>
          <w:left w:val="nil"/>
          <w:bottom w:val="nil"/>
          <w:right w:val="nil"/>
        </w:tblBorders>
        <w:tblLayout w:type="fixed"/>
        <w:tblLook w:val="0000" w:firstRow="0" w:lastRow="0" w:firstColumn="0" w:lastColumn="0" w:noHBand="0" w:noVBand="0"/>
      </w:tblPr>
      <w:tblGrid>
        <w:gridCol w:w="9322"/>
        <w:gridCol w:w="4518"/>
      </w:tblGrid>
      <w:tr w:rsidR="00AB52DA" w:rsidRPr="00315A19" w:rsidTr="007B0970">
        <w:trPr>
          <w:trHeight w:val="238"/>
        </w:trPr>
        <w:tc>
          <w:tcPr>
            <w:tcW w:w="9322" w:type="dxa"/>
          </w:tcPr>
          <w:p w:rsidR="002E59B9" w:rsidRPr="00C35F0B" w:rsidRDefault="002E59B9" w:rsidP="00700789">
            <w:pPr>
              <w:widowControl/>
              <w:jc w:val="both"/>
              <w:rPr>
                <w:rFonts w:ascii="Arial" w:eastAsiaTheme="minorHAnsi" w:hAnsi="Arial" w:cs="Arial"/>
                <w:b/>
                <w:color w:val="000000"/>
                <w:sz w:val="22"/>
                <w:szCs w:val="22"/>
                <w:lang w:eastAsia="en-US"/>
              </w:rPr>
            </w:pPr>
            <w:r w:rsidRPr="00C35F0B">
              <w:rPr>
                <w:rFonts w:ascii="Arial" w:eastAsiaTheme="minorHAnsi" w:hAnsi="Arial" w:cs="Arial"/>
                <w:b/>
                <w:color w:val="000000"/>
                <w:sz w:val="22"/>
                <w:szCs w:val="22"/>
                <w:lang w:eastAsia="en-US"/>
              </w:rPr>
              <w:t xml:space="preserve">Ocjenjivanje i rangiranje ponuda izvršiti će se na temelju sljedećih kriterija za ocjenjivanje ponuda </w:t>
            </w:r>
            <w:r w:rsidR="0055469B" w:rsidRPr="00C35F0B">
              <w:rPr>
                <w:rFonts w:ascii="Arial" w:eastAsiaTheme="minorHAnsi" w:hAnsi="Arial" w:cs="Arial"/>
                <w:b/>
                <w:color w:val="000000"/>
                <w:sz w:val="22"/>
                <w:szCs w:val="22"/>
                <w:lang w:eastAsia="en-US"/>
              </w:rPr>
              <w:t>:</w:t>
            </w:r>
          </w:p>
          <w:p w:rsidR="0055469B" w:rsidRPr="00C35F0B" w:rsidRDefault="0055469B" w:rsidP="007B0970">
            <w:pPr>
              <w:widowControl/>
              <w:rPr>
                <w:rFonts w:ascii="Arial" w:eastAsiaTheme="minorHAnsi" w:hAnsi="Arial" w:cs="Arial"/>
                <w:b/>
                <w:color w:val="000000"/>
                <w:sz w:val="22"/>
                <w:szCs w:val="22"/>
                <w:lang w:eastAsia="en-US"/>
              </w:rPr>
            </w:pPr>
          </w:p>
          <w:p w:rsidR="002E59B9" w:rsidRPr="00C35F0B" w:rsidRDefault="002E59B9" w:rsidP="00736231">
            <w:pPr>
              <w:widowControl/>
              <w:ind w:right="175"/>
              <w:jc w:val="both"/>
              <w:rPr>
                <w:rFonts w:ascii="Arial" w:eastAsiaTheme="minorHAnsi" w:hAnsi="Arial" w:cs="Arial"/>
                <w:b/>
                <w:color w:val="000000"/>
                <w:sz w:val="22"/>
                <w:szCs w:val="22"/>
                <w:lang w:eastAsia="en-US"/>
              </w:rPr>
            </w:pPr>
            <w:r w:rsidRPr="00C35F0B">
              <w:rPr>
                <w:rFonts w:ascii="Arial" w:eastAsiaTheme="minorHAnsi" w:hAnsi="Arial" w:cs="Arial"/>
                <w:b/>
                <w:color w:val="000000"/>
                <w:sz w:val="22"/>
                <w:szCs w:val="22"/>
                <w:lang w:eastAsia="en-US"/>
              </w:rPr>
              <w:t>Cijena (K1)</w:t>
            </w:r>
            <w:r w:rsidRPr="00C35F0B">
              <w:rPr>
                <w:rFonts w:ascii="Arial" w:eastAsiaTheme="minorHAnsi" w:hAnsi="Arial" w:cs="Arial"/>
                <w:b/>
                <w:color w:val="000000"/>
                <w:sz w:val="22"/>
                <w:szCs w:val="22"/>
                <w:lang w:eastAsia="en-US"/>
              </w:rPr>
              <w:tab/>
            </w:r>
            <w:r w:rsidRPr="00C35F0B">
              <w:rPr>
                <w:rFonts w:ascii="Arial" w:eastAsiaTheme="minorHAnsi" w:hAnsi="Arial" w:cs="Arial"/>
                <w:b/>
                <w:color w:val="000000"/>
                <w:sz w:val="22"/>
                <w:szCs w:val="22"/>
                <w:lang w:eastAsia="en-US"/>
              </w:rPr>
              <w:tab/>
            </w:r>
            <w:r w:rsidRPr="00C35F0B">
              <w:rPr>
                <w:rFonts w:ascii="Arial" w:eastAsiaTheme="minorHAnsi" w:hAnsi="Arial" w:cs="Arial"/>
                <w:b/>
                <w:color w:val="000000"/>
                <w:sz w:val="22"/>
                <w:szCs w:val="22"/>
                <w:lang w:eastAsia="en-US"/>
              </w:rPr>
              <w:tab/>
            </w:r>
            <w:r w:rsidRPr="00C35F0B">
              <w:rPr>
                <w:rFonts w:ascii="Arial" w:eastAsiaTheme="minorHAnsi" w:hAnsi="Arial" w:cs="Arial"/>
                <w:b/>
                <w:color w:val="000000"/>
                <w:sz w:val="22"/>
                <w:szCs w:val="22"/>
                <w:lang w:eastAsia="en-US"/>
              </w:rPr>
              <w:tab/>
            </w:r>
            <w:r w:rsidRPr="00C35F0B">
              <w:rPr>
                <w:rFonts w:ascii="Arial" w:eastAsiaTheme="minorHAnsi" w:hAnsi="Arial" w:cs="Arial"/>
                <w:b/>
                <w:color w:val="000000"/>
                <w:sz w:val="22"/>
                <w:szCs w:val="22"/>
                <w:lang w:eastAsia="en-US"/>
              </w:rPr>
              <w:tab/>
            </w:r>
            <w:r w:rsidRPr="00C35F0B">
              <w:rPr>
                <w:rFonts w:ascii="Arial" w:eastAsiaTheme="minorHAnsi" w:hAnsi="Arial" w:cs="Arial"/>
                <w:b/>
                <w:color w:val="000000"/>
                <w:sz w:val="22"/>
                <w:szCs w:val="22"/>
                <w:lang w:eastAsia="en-US"/>
              </w:rPr>
              <w:tab/>
            </w:r>
            <w:r w:rsidRPr="00C35F0B">
              <w:rPr>
                <w:rFonts w:ascii="Arial" w:eastAsiaTheme="minorHAnsi" w:hAnsi="Arial" w:cs="Arial"/>
                <w:b/>
                <w:color w:val="000000"/>
                <w:sz w:val="22"/>
                <w:szCs w:val="22"/>
                <w:lang w:eastAsia="en-US"/>
              </w:rPr>
              <w:tab/>
              <w:t xml:space="preserve">            </w:t>
            </w:r>
            <w:r w:rsidR="0055469B" w:rsidRPr="00C35F0B">
              <w:rPr>
                <w:rFonts w:ascii="Arial" w:eastAsiaTheme="minorHAnsi" w:hAnsi="Arial" w:cs="Arial"/>
                <w:b/>
                <w:color w:val="000000"/>
                <w:sz w:val="22"/>
                <w:szCs w:val="22"/>
                <w:lang w:eastAsia="en-US"/>
              </w:rPr>
              <w:t xml:space="preserve">       </w:t>
            </w:r>
            <w:r w:rsidRPr="00C35F0B">
              <w:rPr>
                <w:rFonts w:ascii="Arial" w:eastAsiaTheme="minorHAnsi" w:hAnsi="Arial" w:cs="Arial"/>
                <w:b/>
                <w:color w:val="000000"/>
                <w:sz w:val="22"/>
                <w:szCs w:val="22"/>
                <w:lang w:eastAsia="en-US"/>
              </w:rPr>
              <w:t xml:space="preserve"> 90%</w:t>
            </w:r>
          </w:p>
          <w:p w:rsidR="007B0970" w:rsidRPr="00C35F0B" w:rsidRDefault="007B0970" w:rsidP="00736231">
            <w:pPr>
              <w:widowControl/>
              <w:ind w:right="175"/>
              <w:jc w:val="both"/>
              <w:rPr>
                <w:rFonts w:ascii="Arial" w:eastAsiaTheme="minorHAnsi" w:hAnsi="Arial" w:cs="Arial"/>
                <w:b/>
                <w:color w:val="000000"/>
                <w:sz w:val="22"/>
                <w:szCs w:val="22"/>
                <w:lang w:eastAsia="en-US"/>
              </w:rPr>
            </w:pPr>
            <w:r w:rsidRPr="00C35F0B">
              <w:rPr>
                <w:rFonts w:ascii="Arial" w:eastAsiaTheme="minorHAnsi" w:hAnsi="Arial" w:cs="Arial"/>
                <w:b/>
                <w:color w:val="000000"/>
                <w:sz w:val="22"/>
                <w:szCs w:val="22"/>
                <w:lang w:eastAsia="en-US"/>
              </w:rPr>
              <w:t>N</w:t>
            </w:r>
            <w:r w:rsidR="00454335" w:rsidRPr="00C35F0B">
              <w:rPr>
                <w:rFonts w:ascii="Arial" w:eastAsiaTheme="minorHAnsi" w:hAnsi="Arial" w:cs="Arial"/>
                <w:b/>
                <w:color w:val="000000"/>
                <w:sz w:val="22"/>
                <w:szCs w:val="22"/>
                <w:lang w:eastAsia="en-US"/>
              </w:rPr>
              <w:t>a</w:t>
            </w:r>
            <w:r w:rsidRPr="00C35F0B">
              <w:rPr>
                <w:rFonts w:ascii="Arial" w:eastAsiaTheme="minorHAnsi" w:hAnsi="Arial" w:cs="Arial"/>
                <w:b/>
                <w:color w:val="000000"/>
                <w:sz w:val="22"/>
                <w:szCs w:val="22"/>
                <w:lang w:eastAsia="en-US"/>
              </w:rPr>
              <w:t>jkraći rok isporuke robe od dana zahtjeva za otprem</w:t>
            </w:r>
            <w:r w:rsidR="002E59B9" w:rsidRPr="00C35F0B">
              <w:rPr>
                <w:rFonts w:ascii="Arial" w:eastAsiaTheme="minorHAnsi" w:hAnsi="Arial" w:cs="Arial"/>
                <w:b/>
                <w:color w:val="000000"/>
                <w:sz w:val="22"/>
                <w:szCs w:val="22"/>
                <w:lang w:eastAsia="en-US"/>
              </w:rPr>
              <w:t xml:space="preserve">u (K2)         </w:t>
            </w:r>
            <w:r w:rsidRPr="00C35F0B">
              <w:rPr>
                <w:rFonts w:ascii="Arial" w:eastAsiaTheme="minorHAnsi" w:hAnsi="Arial" w:cs="Arial"/>
                <w:b/>
                <w:color w:val="000000"/>
                <w:sz w:val="22"/>
                <w:szCs w:val="22"/>
                <w:lang w:eastAsia="en-US"/>
              </w:rPr>
              <w:t xml:space="preserve">10 </w:t>
            </w:r>
            <w:r w:rsidR="002E59B9" w:rsidRPr="00C35F0B">
              <w:rPr>
                <w:rFonts w:ascii="Arial" w:eastAsiaTheme="minorHAnsi" w:hAnsi="Arial" w:cs="Arial"/>
                <w:b/>
                <w:color w:val="000000"/>
                <w:sz w:val="22"/>
                <w:szCs w:val="22"/>
                <w:lang w:eastAsia="en-US"/>
              </w:rPr>
              <w:t>%</w:t>
            </w:r>
          </w:p>
          <w:p w:rsidR="002E59B9" w:rsidRPr="00C35F0B" w:rsidRDefault="002E59B9" w:rsidP="00736231">
            <w:pPr>
              <w:widowControl/>
              <w:ind w:right="175"/>
              <w:jc w:val="both"/>
              <w:rPr>
                <w:rFonts w:ascii="Arial" w:eastAsiaTheme="minorHAnsi" w:hAnsi="Arial" w:cs="Arial"/>
                <w:bCs/>
                <w:color w:val="000000"/>
                <w:sz w:val="22"/>
                <w:szCs w:val="22"/>
                <w:lang w:eastAsia="en-US"/>
              </w:rPr>
            </w:pPr>
          </w:p>
          <w:p w:rsidR="0055469B" w:rsidRPr="00C35F0B" w:rsidRDefault="0055469B" w:rsidP="00736231">
            <w:pPr>
              <w:widowControl/>
              <w:ind w:right="175"/>
              <w:jc w:val="both"/>
              <w:rPr>
                <w:rFonts w:ascii="Arial" w:eastAsiaTheme="minorHAnsi" w:hAnsi="Arial" w:cs="Arial"/>
                <w:bCs/>
                <w:color w:val="000000"/>
                <w:sz w:val="22"/>
                <w:szCs w:val="22"/>
                <w:lang w:eastAsia="en-US"/>
              </w:rPr>
            </w:pPr>
          </w:p>
          <w:p w:rsidR="0055469B" w:rsidRPr="00C35F0B" w:rsidRDefault="0055469B" w:rsidP="00736231">
            <w:pPr>
              <w:widowControl/>
              <w:ind w:right="175"/>
              <w:jc w:val="both"/>
              <w:rPr>
                <w:rFonts w:ascii="Arial" w:eastAsiaTheme="minorHAnsi" w:hAnsi="Arial" w:cs="Arial"/>
                <w:bCs/>
                <w:color w:val="000000"/>
                <w:sz w:val="22"/>
                <w:szCs w:val="22"/>
                <w:lang w:eastAsia="en-US"/>
              </w:rPr>
            </w:pPr>
            <w:r w:rsidRPr="00C35F0B">
              <w:rPr>
                <w:rFonts w:ascii="Arial" w:eastAsiaTheme="minorHAnsi" w:hAnsi="Arial" w:cs="Arial"/>
                <w:bCs/>
                <w:color w:val="000000"/>
                <w:sz w:val="22"/>
                <w:szCs w:val="22"/>
                <w:lang w:eastAsia="en-US"/>
              </w:rPr>
              <w:t>Izračun broja bodova po pojedinom kriteriju se obavlja  prema sljedećim formulama:</w:t>
            </w:r>
          </w:p>
          <w:p w:rsidR="002E59B9" w:rsidRPr="00C35F0B" w:rsidRDefault="002E59B9" w:rsidP="00736231">
            <w:pPr>
              <w:widowControl/>
              <w:ind w:right="175"/>
              <w:jc w:val="both"/>
              <w:rPr>
                <w:rFonts w:ascii="Arial" w:eastAsiaTheme="minorHAnsi" w:hAnsi="Arial" w:cs="Arial"/>
                <w:b/>
                <w:color w:val="000000"/>
                <w:sz w:val="22"/>
                <w:szCs w:val="22"/>
                <w:lang w:eastAsia="en-US"/>
              </w:rPr>
            </w:pPr>
          </w:p>
          <w:p w:rsidR="002E59B9" w:rsidRPr="00C35F0B" w:rsidRDefault="002E59B9" w:rsidP="00736231">
            <w:pPr>
              <w:widowControl/>
              <w:ind w:right="175"/>
              <w:jc w:val="both"/>
              <w:rPr>
                <w:rFonts w:ascii="Arial" w:eastAsiaTheme="minorHAnsi" w:hAnsi="Arial" w:cs="Arial"/>
                <w:b/>
                <w:color w:val="000000"/>
                <w:sz w:val="22"/>
                <w:szCs w:val="22"/>
                <w:lang w:eastAsia="en-US"/>
              </w:rPr>
            </w:pPr>
            <w:r w:rsidRPr="00C35F0B">
              <w:rPr>
                <w:rFonts w:ascii="Arial" w:eastAsiaTheme="minorHAnsi" w:hAnsi="Arial" w:cs="Arial"/>
                <w:b/>
                <w:color w:val="000000"/>
                <w:sz w:val="22"/>
                <w:szCs w:val="22"/>
                <w:lang w:eastAsia="en-US"/>
              </w:rPr>
              <w:t>Kriterij (K1) - Izračun utjecaja cijene (maksimalno 90 bodova)</w:t>
            </w:r>
          </w:p>
          <w:p w:rsidR="002E59B9" w:rsidRPr="00C35F0B" w:rsidRDefault="002E59B9" w:rsidP="00736231">
            <w:pPr>
              <w:widowControl/>
              <w:ind w:right="175"/>
              <w:jc w:val="both"/>
              <w:rPr>
                <w:rFonts w:ascii="Arial" w:eastAsiaTheme="minorHAnsi" w:hAnsi="Arial" w:cs="Arial"/>
                <w:color w:val="000000"/>
                <w:sz w:val="22"/>
                <w:szCs w:val="22"/>
                <w:lang w:eastAsia="en-US"/>
              </w:rPr>
            </w:pPr>
            <w:r w:rsidRPr="00C35F0B">
              <w:rPr>
                <w:rFonts w:ascii="Arial" w:eastAsiaTheme="minorHAnsi" w:hAnsi="Arial" w:cs="Arial"/>
                <w:color w:val="000000"/>
                <w:sz w:val="22"/>
                <w:szCs w:val="22"/>
                <w:lang w:eastAsia="en-US"/>
              </w:rPr>
              <w:t>Najniža ponuđena cijena / cijena ocjenjivane ponude X 90 = broj bodova ocjenjivane ponude</w:t>
            </w:r>
          </w:p>
          <w:p w:rsidR="002E59B9" w:rsidRPr="00C35F0B" w:rsidRDefault="002E59B9" w:rsidP="00736231">
            <w:pPr>
              <w:widowControl/>
              <w:ind w:right="175"/>
              <w:jc w:val="both"/>
              <w:rPr>
                <w:rFonts w:ascii="Arial" w:eastAsiaTheme="minorHAnsi" w:hAnsi="Arial" w:cs="Arial"/>
                <w:color w:val="000000"/>
                <w:sz w:val="22"/>
                <w:szCs w:val="22"/>
                <w:lang w:eastAsia="en-US"/>
              </w:rPr>
            </w:pPr>
          </w:p>
          <w:p w:rsidR="0055469B" w:rsidRPr="00C35F0B" w:rsidRDefault="002E59B9" w:rsidP="00736231">
            <w:pPr>
              <w:widowControl/>
              <w:ind w:right="175"/>
              <w:jc w:val="both"/>
              <w:rPr>
                <w:rFonts w:ascii="Arial" w:eastAsiaTheme="minorHAnsi" w:hAnsi="Arial" w:cs="Arial"/>
                <w:b/>
                <w:color w:val="000000"/>
                <w:sz w:val="22"/>
                <w:szCs w:val="22"/>
                <w:lang w:eastAsia="en-US"/>
              </w:rPr>
            </w:pPr>
            <w:r w:rsidRPr="00C35F0B">
              <w:rPr>
                <w:rFonts w:ascii="Arial" w:eastAsiaTheme="minorHAnsi" w:hAnsi="Arial" w:cs="Arial"/>
                <w:b/>
                <w:color w:val="000000"/>
                <w:sz w:val="22"/>
                <w:szCs w:val="22"/>
                <w:lang w:eastAsia="en-US"/>
              </w:rPr>
              <w:t xml:space="preserve">Kriterij (K2) - Izračun utjecaja po dodatnim kriterijima (maksimalno 10 bodova) </w:t>
            </w:r>
          </w:p>
          <w:p w:rsidR="002E59B9" w:rsidRPr="00C35F0B" w:rsidRDefault="0055469B" w:rsidP="00736231">
            <w:pPr>
              <w:widowControl/>
              <w:ind w:right="175"/>
              <w:jc w:val="both"/>
              <w:rPr>
                <w:rFonts w:ascii="Arial" w:eastAsiaTheme="minorHAnsi" w:hAnsi="Arial" w:cs="Arial"/>
                <w:color w:val="000000"/>
                <w:sz w:val="22"/>
                <w:szCs w:val="22"/>
                <w:lang w:eastAsia="en-US"/>
              </w:rPr>
            </w:pPr>
            <w:r w:rsidRPr="00C35F0B">
              <w:rPr>
                <w:rFonts w:ascii="Arial" w:eastAsiaTheme="minorHAnsi" w:hAnsi="Arial" w:cs="Arial"/>
                <w:color w:val="000000"/>
                <w:sz w:val="22"/>
                <w:szCs w:val="22"/>
                <w:lang w:eastAsia="en-US"/>
              </w:rPr>
              <w:t>Najkraći ponuđeni rok isporuke/rok isporuke iz ponude koja se ocjenjuje x10 = broj bodova ocjenjivane ponude</w:t>
            </w:r>
          </w:p>
          <w:p w:rsidR="007B0970" w:rsidRPr="00C35F0B" w:rsidRDefault="007B0970" w:rsidP="00736231">
            <w:pPr>
              <w:widowControl/>
              <w:ind w:right="175"/>
              <w:jc w:val="both"/>
              <w:rPr>
                <w:rFonts w:ascii="Arial" w:eastAsiaTheme="minorHAnsi" w:hAnsi="Arial" w:cs="Arial"/>
                <w:color w:val="000000"/>
                <w:sz w:val="22"/>
                <w:szCs w:val="22"/>
                <w:lang w:eastAsia="en-US"/>
              </w:rPr>
            </w:pPr>
          </w:p>
          <w:p w:rsidR="007B0970" w:rsidRPr="00315A19" w:rsidRDefault="007B0970" w:rsidP="00736231">
            <w:pPr>
              <w:widowControl/>
              <w:ind w:right="175"/>
              <w:jc w:val="both"/>
              <w:rPr>
                <w:rFonts w:ascii="Arial" w:eastAsiaTheme="minorHAnsi" w:hAnsi="Arial" w:cs="Arial"/>
                <w:color w:val="000000"/>
                <w:sz w:val="22"/>
                <w:szCs w:val="22"/>
                <w:lang w:eastAsia="en-US"/>
              </w:rPr>
            </w:pPr>
            <w:r w:rsidRPr="00C35F0B">
              <w:rPr>
                <w:rFonts w:ascii="Arial" w:eastAsiaTheme="minorHAnsi" w:hAnsi="Arial" w:cs="Arial"/>
                <w:color w:val="000000"/>
                <w:sz w:val="22"/>
                <w:szCs w:val="22"/>
                <w:lang w:eastAsia="en-US"/>
              </w:rPr>
              <w:t>Bodovna vrijednost prema ovom kriteriju izračunava se zbrajanjem broja bodova po oba kriterija</w:t>
            </w:r>
            <w:r w:rsidR="00315A19" w:rsidRPr="00C35F0B">
              <w:rPr>
                <w:rFonts w:ascii="Arial" w:eastAsiaTheme="minorHAnsi" w:hAnsi="Arial" w:cs="Arial"/>
                <w:color w:val="000000"/>
                <w:sz w:val="22"/>
                <w:szCs w:val="22"/>
                <w:lang w:eastAsia="en-US"/>
              </w:rPr>
              <w:t>.</w:t>
            </w:r>
            <w:r w:rsidRPr="00315A19">
              <w:rPr>
                <w:rFonts w:ascii="Arial" w:eastAsiaTheme="minorHAnsi" w:hAnsi="Arial" w:cs="Arial"/>
                <w:color w:val="000000"/>
                <w:sz w:val="22"/>
                <w:szCs w:val="22"/>
                <w:lang w:eastAsia="en-US"/>
              </w:rPr>
              <w:t xml:space="preserve">      </w:t>
            </w:r>
          </w:p>
        </w:tc>
        <w:tc>
          <w:tcPr>
            <w:tcW w:w="4518" w:type="dxa"/>
          </w:tcPr>
          <w:p w:rsidR="00AB52DA" w:rsidRPr="00315A19" w:rsidRDefault="00AB52DA" w:rsidP="00AB52DA">
            <w:pPr>
              <w:widowControl/>
              <w:rPr>
                <w:rFonts w:ascii="Arial" w:eastAsiaTheme="minorHAnsi" w:hAnsi="Arial" w:cs="Arial"/>
                <w:color w:val="000000"/>
                <w:sz w:val="22"/>
                <w:szCs w:val="22"/>
                <w:lang w:eastAsia="en-US"/>
              </w:rPr>
            </w:pPr>
          </w:p>
        </w:tc>
      </w:tr>
      <w:tr w:rsidR="002E59B9" w:rsidRPr="00315A19" w:rsidTr="007B0970">
        <w:trPr>
          <w:trHeight w:val="238"/>
        </w:trPr>
        <w:tc>
          <w:tcPr>
            <w:tcW w:w="9322" w:type="dxa"/>
          </w:tcPr>
          <w:p w:rsidR="002E59B9" w:rsidRPr="002E59B9" w:rsidRDefault="002E59B9" w:rsidP="007B0970">
            <w:pPr>
              <w:widowControl/>
              <w:rPr>
                <w:rFonts w:ascii="Arial" w:eastAsiaTheme="minorHAnsi" w:hAnsi="Arial" w:cs="Arial"/>
                <w:b/>
                <w:color w:val="000000"/>
                <w:sz w:val="22"/>
                <w:szCs w:val="22"/>
                <w:lang w:eastAsia="en-US"/>
              </w:rPr>
            </w:pPr>
          </w:p>
        </w:tc>
        <w:tc>
          <w:tcPr>
            <w:tcW w:w="4518" w:type="dxa"/>
          </w:tcPr>
          <w:p w:rsidR="002E59B9" w:rsidRPr="00315A19" w:rsidRDefault="002E59B9" w:rsidP="00AB52DA">
            <w:pPr>
              <w:widowControl/>
              <w:rPr>
                <w:rFonts w:ascii="Arial" w:eastAsiaTheme="minorHAnsi" w:hAnsi="Arial" w:cs="Arial"/>
                <w:color w:val="000000"/>
                <w:sz w:val="22"/>
                <w:szCs w:val="22"/>
                <w:lang w:eastAsia="en-US"/>
              </w:rPr>
            </w:pPr>
          </w:p>
        </w:tc>
      </w:tr>
      <w:bookmarkEnd w:id="0"/>
      <w:bookmarkEnd w:id="1"/>
    </w:tbl>
    <w:p w:rsidR="009870CA" w:rsidRPr="00216E77" w:rsidRDefault="009870CA" w:rsidP="009870CA">
      <w:pPr>
        <w:widowControl/>
        <w:rPr>
          <w:rFonts w:ascii="Calibri" w:eastAsiaTheme="minorHAnsi" w:hAnsi="Calibri" w:cs="Calibri"/>
          <w:color w:val="000000"/>
          <w:sz w:val="21"/>
          <w:szCs w:val="21"/>
          <w:lang w:eastAsia="en-US"/>
        </w:rPr>
      </w:pPr>
    </w:p>
    <w:sectPr w:rsidR="009870CA" w:rsidRPr="00216E77" w:rsidSect="005F5A8E">
      <w:headerReference w:type="default" r:id="rId9"/>
      <w:footerReference w:type="default" r:id="rId10"/>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12" w:rsidRDefault="00E85D12" w:rsidP="00A8795F">
      <w:r>
        <w:separator/>
      </w:r>
    </w:p>
  </w:endnote>
  <w:endnote w:type="continuationSeparator" w:id="0">
    <w:p w:rsidR="00E85D12" w:rsidRDefault="00E85D12"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3322"/>
      <w:docPartObj>
        <w:docPartGallery w:val="Page Numbers (Bottom of Page)"/>
        <w:docPartUnique/>
      </w:docPartObj>
    </w:sdtPr>
    <w:sdtEndPr/>
    <w:sdtContent>
      <w:p w:rsidR="00B332CC" w:rsidRDefault="00725D56">
        <w:pPr>
          <w:pStyle w:val="Podnoje"/>
          <w:jc w:val="center"/>
        </w:pPr>
        <w:r>
          <w:fldChar w:fldCharType="begin"/>
        </w:r>
        <w:r>
          <w:instrText xml:space="preserve"> PAGE   \* MERGEFORMAT </w:instrText>
        </w:r>
        <w:r>
          <w:fldChar w:fldCharType="separate"/>
        </w:r>
        <w:r w:rsidR="009870CA">
          <w:rPr>
            <w:noProof/>
          </w:rPr>
          <w:t>5</w:t>
        </w:r>
        <w:r>
          <w:rPr>
            <w:noProof/>
          </w:rPr>
          <w:fldChar w:fldCharType="end"/>
        </w:r>
      </w:p>
    </w:sdtContent>
  </w:sdt>
  <w:p w:rsidR="00B332CC" w:rsidRDefault="00B332CC" w:rsidP="00366FE6">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12" w:rsidRDefault="00E85D12" w:rsidP="00A8795F">
      <w:r>
        <w:separator/>
      </w:r>
    </w:p>
  </w:footnote>
  <w:footnote w:type="continuationSeparator" w:id="0">
    <w:p w:rsidR="00E85D12" w:rsidRDefault="00E85D12"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CC" w:rsidRDefault="00B332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40873F9E"/>
    <w:multiLevelType w:val="hybridMultilevel"/>
    <w:tmpl w:val="C0921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A4F4E01"/>
    <w:multiLevelType w:val="hybridMultilevel"/>
    <w:tmpl w:val="61D0F4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6">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7">
    <w:nsid w:val="7D712B5B"/>
    <w:multiLevelType w:val="hybridMultilevel"/>
    <w:tmpl w:val="1BB2C7B0"/>
    <w:lvl w:ilvl="0" w:tplc="2778749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5"/>
  </w:num>
  <w:num w:numId="2">
    <w:abstractNumId w:val="6"/>
  </w:num>
  <w:num w:numId="3">
    <w:abstractNumId w:val="8"/>
  </w:num>
  <w:num w:numId="4">
    <w:abstractNumId w:val="3"/>
  </w:num>
  <w:num w:numId="5">
    <w:abstractNumId w:val="1"/>
  </w:num>
  <w:num w:numId="6">
    <w:abstractNumId w:val="2"/>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E1"/>
    <w:rsid w:val="000013C4"/>
    <w:rsid w:val="00002A35"/>
    <w:rsid w:val="00003BF0"/>
    <w:rsid w:val="000055B4"/>
    <w:rsid w:val="0000785F"/>
    <w:rsid w:val="00007F1F"/>
    <w:rsid w:val="000112D2"/>
    <w:rsid w:val="000115CE"/>
    <w:rsid w:val="00013E35"/>
    <w:rsid w:val="00016038"/>
    <w:rsid w:val="000177C0"/>
    <w:rsid w:val="00020021"/>
    <w:rsid w:val="00020393"/>
    <w:rsid w:val="00023B69"/>
    <w:rsid w:val="00024A14"/>
    <w:rsid w:val="00032DA5"/>
    <w:rsid w:val="00032EB0"/>
    <w:rsid w:val="00034955"/>
    <w:rsid w:val="0003670D"/>
    <w:rsid w:val="00040D7D"/>
    <w:rsid w:val="00041782"/>
    <w:rsid w:val="000426E9"/>
    <w:rsid w:val="00042C2F"/>
    <w:rsid w:val="0004585C"/>
    <w:rsid w:val="00045FD2"/>
    <w:rsid w:val="00047FD9"/>
    <w:rsid w:val="00050033"/>
    <w:rsid w:val="000508B4"/>
    <w:rsid w:val="000528ED"/>
    <w:rsid w:val="00053D80"/>
    <w:rsid w:val="00054E79"/>
    <w:rsid w:val="00055221"/>
    <w:rsid w:val="0005544E"/>
    <w:rsid w:val="00060AB5"/>
    <w:rsid w:val="00063DB3"/>
    <w:rsid w:val="0006564D"/>
    <w:rsid w:val="00070488"/>
    <w:rsid w:val="000709F0"/>
    <w:rsid w:val="00070D15"/>
    <w:rsid w:val="00070E94"/>
    <w:rsid w:val="00071C5E"/>
    <w:rsid w:val="000743D0"/>
    <w:rsid w:val="00077CF8"/>
    <w:rsid w:val="00081CC4"/>
    <w:rsid w:val="00082C65"/>
    <w:rsid w:val="00082F03"/>
    <w:rsid w:val="00083614"/>
    <w:rsid w:val="00083F31"/>
    <w:rsid w:val="00085952"/>
    <w:rsid w:val="00086620"/>
    <w:rsid w:val="0008720E"/>
    <w:rsid w:val="00087676"/>
    <w:rsid w:val="000904F8"/>
    <w:rsid w:val="00091526"/>
    <w:rsid w:val="00094246"/>
    <w:rsid w:val="00094E51"/>
    <w:rsid w:val="00096185"/>
    <w:rsid w:val="000973DD"/>
    <w:rsid w:val="00097726"/>
    <w:rsid w:val="000A026F"/>
    <w:rsid w:val="000A34B6"/>
    <w:rsid w:val="000A3A08"/>
    <w:rsid w:val="000A40B9"/>
    <w:rsid w:val="000A4DEC"/>
    <w:rsid w:val="000A7D21"/>
    <w:rsid w:val="000B54BD"/>
    <w:rsid w:val="000B6400"/>
    <w:rsid w:val="000C0EB0"/>
    <w:rsid w:val="000C1E04"/>
    <w:rsid w:val="000C1F71"/>
    <w:rsid w:val="000C3764"/>
    <w:rsid w:val="000C60A3"/>
    <w:rsid w:val="000C747C"/>
    <w:rsid w:val="000D08F3"/>
    <w:rsid w:val="000D1C58"/>
    <w:rsid w:val="000D7FB2"/>
    <w:rsid w:val="000E09C5"/>
    <w:rsid w:val="000E155E"/>
    <w:rsid w:val="000E1CBF"/>
    <w:rsid w:val="000E4D31"/>
    <w:rsid w:val="000F0354"/>
    <w:rsid w:val="000F035D"/>
    <w:rsid w:val="000F0CF8"/>
    <w:rsid w:val="000F16FB"/>
    <w:rsid w:val="000F2703"/>
    <w:rsid w:val="000F2BA5"/>
    <w:rsid w:val="000F2E41"/>
    <w:rsid w:val="000F415D"/>
    <w:rsid w:val="000F51E1"/>
    <w:rsid w:val="000F7491"/>
    <w:rsid w:val="00100D11"/>
    <w:rsid w:val="0010128D"/>
    <w:rsid w:val="00102117"/>
    <w:rsid w:val="00102300"/>
    <w:rsid w:val="001040C4"/>
    <w:rsid w:val="0010469E"/>
    <w:rsid w:val="00104C81"/>
    <w:rsid w:val="00104EA8"/>
    <w:rsid w:val="00105075"/>
    <w:rsid w:val="001050DF"/>
    <w:rsid w:val="00106944"/>
    <w:rsid w:val="00107E78"/>
    <w:rsid w:val="00110C4F"/>
    <w:rsid w:val="00115002"/>
    <w:rsid w:val="001159DD"/>
    <w:rsid w:val="00117AF4"/>
    <w:rsid w:val="00123E9A"/>
    <w:rsid w:val="00125F2A"/>
    <w:rsid w:val="001306C9"/>
    <w:rsid w:val="00133117"/>
    <w:rsid w:val="0013654C"/>
    <w:rsid w:val="00140BA4"/>
    <w:rsid w:val="0014141E"/>
    <w:rsid w:val="00141D03"/>
    <w:rsid w:val="001446D2"/>
    <w:rsid w:val="001450DD"/>
    <w:rsid w:val="001465A8"/>
    <w:rsid w:val="00147C42"/>
    <w:rsid w:val="00147D21"/>
    <w:rsid w:val="00151328"/>
    <w:rsid w:val="001516DE"/>
    <w:rsid w:val="00152141"/>
    <w:rsid w:val="00154638"/>
    <w:rsid w:val="00154D3D"/>
    <w:rsid w:val="0015572C"/>
    <w:rsid w:val="00156961"/>
    <w:rsid w:val="00157391"/>
    <w:rsid w:val="00157C50"/>
    <w:rsid w:val="001606E0"/>
    <w:rsid w:val="001615CB"/>
    <w:rsid w:val="00161E5E"/>
    <w:rsid w:val="00162B84"/>
    <w:rsid w:val="00162FCB"/>
    <w:rsid w:val="00164B91"/>
    <w:rsid w:val="00164D33"/>
    <w:rsid w:val="0016607C"/>
    <w:rsid w:val="00175950"/>
    <w:rsid w:val="0017769C"/>
    <w:rsid w:val="00180389"/>
    <w:rsid w:val="00183780"/>
    <w:rsid w:val="00183BC0"/>
    <w:rsid w:val="00185E05"/>
    <w:rsid w:val="00187FF9"/>
    <w:rsid w:val="0019070E"/>
    <w:rsid w:val="001908D4"/>
    <w:rsid w:val="00195543"/>
    <w:rsid w:val="0019611D"/>
    <w:rsid w:val="00197A56"/>
    <w:rsid w:val="001A088C"/>
    <w:rsid w:val="001A1873"/>
    <w:rsid w:val="001A1C7A"/>
    <w:rsid w:val="001A2500"/>
    <w:rsid w:val="001A2E5D"/>
    <w:rsid w:val="001A4FBB"/>
    <w:rsid w:val="001A55BE"/>
    <w:rsid w:val="001B11AD"/>
    <w:rsid w:val="001B13E4"/>
    <w:rsid w:val="001B26E0"/>
    <w:rsid w:val="001B67F2"/>
    <w:rsid w:val="001C0605"/>
    <w:rsid w:val="001C2812"/>
    <w:rsid w:val="001C4D29"/>
    <w:rsid w:val="001C5D10"/>
    <w:rsid w:val="001C6403"/>
    <w:rsid w:val="001C66FD"/>
    <w:rsid w:val="001C674C"/>
    <w:rsid w:val="001D0C55"/>
    <w:rsid w:val="001D1CA7"/>
    <w:rsid w:val="001D2066"/>
    <w:rsid w:val="001D25C3"/>
    <w:rsid w:val="001D3167"/>
    <w:rsid w:val="001D4DA6"/>
    <w:rsid w:val="001D5431"/>
    <w:rsid w:val="001D5D35"/>
    <w:rsid w:val="001D61CD"/>
    <w:rsid w:val="001D6EF3"/>
    <w:rsid w:val="001E320D"/>
    <w:rsid w:val="001E3262"/>
    <w:rsid w:val="001E4CB2"/>
    <w:rsid w:val="001E66BD"/>
    <w:rsid w:val="001E68A0"/>
    <w:rsid w:val="001E6F4E"/>
    <w:rsid w:val="001E7671"/>
    <w:rsid w:val="001E77B9"/>
    <w:rsid w:val="001F5407"/>
    <w:rsid w:val="001F5B48"/>
    <w:rsid w:val="001F69EC"/>
    <w:rsid w:val="002010AD"/>
    <w:rsid w:val="0020219B"/>
    <w:rsid w:val="00204C69"/>
    <w:rsid w:val="00205581"/>
    <w:rsid w:val="00210E76"/>
    <w:rsid w:val="00211CA6"/>
    <w:rsid w:val="00212CD9"/>
    <w:rsid w:val="00213F8C"/>
    <w:rsid w:val="002148C8"/>
    <w:rsid w:val="00216E77"/>
    <w:rsid w:val="00220774"/>
    <w:rsid w:val="0022207C"/>
    <w:rsid w:val="002233D5"/>
    <w:rsid w:val="00223B6C"/>
    <w:rsid w:val="00224435"/>
    <w:rsid w:val="00226713"/>
    <w:rsid w:val="00226B63"/>
    <w:rsid w:val="00227C55"/>
    <w:rsid w:val="002311D6"/>
    <w:rsid w:val="00232409"/>
    <w:rsid w:val="002335E3"/>
    <w:rsid w:val="00233F7F"/>
    <w:rsid w:val="002350B0"/>
    <w:rsid w:val="002358A4"/>
    <w:rsid w:val="002363A9"/>
    <w:rsid w:val="00236BAA"/>
    <w:rsid w:val="0023733C"/>
    <w:rsid w:val="00237916"/>
    <w:rsid w:val="00240C53"/>
    <w:rsid w:val="0024333B"/>
    <w:rsid w:val="00244E76"/>
    <w:rsid w:val="00247F73"/>
    <w:rsid w:val="00251D02"/>
    <w:rsid w:val="00251E1B"/>
    <w:rsid w:val="0025299A"/>
    <w:rsid w:val="00252DBA"/>
    <w:rsid w:val="00253E5D"/>
    <w:rsid w:val="00254F9D"/>
    <w:rsid w:val="002557AD"/>
    <w:rsid w:val="00256AA4"/>
    <w:rsid w:val="0026004B"/>
    <w:rsid w:val="00264E85"/>
    <w:rsid w:val="002652EA"/>
    <w:rsid w:val="00267583"/>
    <w:rsid w:val="0027030B"/>
    <w:rsid w:val="0027079D"/>
    <w:rsid w:val="00273FEA"/>
    <w:rsid w:val="00274117"/>
    <w:rsid w:val="002763A0"/>
    <w:rsid w:val="00277A96"/>
    <w:rsid w:val="00277EF0"/>
    <w:rsid w:val="002813E4"/>
    <w:rsid w:val="002817AC"/>
    <w:rsid w:val="0028226F"/>
    <w:rsid w:val="00282AE0"/>
    <w:rsid w:val="0028309D"/>
    <w:rsid w:val="002857E3"/>
    <w:rsid w:val="00287807"/>
    <w:rsid w:val="00290C66"/>
    <w:rsid w:val="00290CBF"/>
    <w:rsid w:val="00290F85"/>
    <w:rsid w:val="00293502"/>
    <w:rsid w:val="002A100C"/>
    <w:rsid w:val="002A2255"/>
    <w:rsid w:val="002A23BC"/>
    <w:rsid w:val="002A2959"/>
    <w:rsid w:val="002A5CB9"/>
    <w:rsid w:val="002A669B"/>
    <w:rsid w:val="002A7744"/>
    <w:rsid w:val="002B15AA"/>
    <w:rsid w:val="002B41E6"/>
    <w:rsid w:val="002B47B1"/>
    <w:rsid w:val="002B49E0"/>
    <w:rsid w:val="002B5B70"/>
    <w:rsid w:val="002B5FB7"/>
    <w:rsid w:val="002B61DD"/>
    <w:rsid w:val="002B6DE2"/>
    <w:rsid w:val="002C04B6"/>
    <w:rsid w:val="002C1670"/>
    <w:rsid w:val="002C448D"/>
    <w:rsid w:val="002C7533"/>
    <w:rsid w:val="002D0C8E"/>
    <w:rsid w:val="002D13E3"/>
    <w:rsid w:val="002D1A0F"/>
    <w:rsid w:val="002D4DFE"/>
    <w:rsid w:val="002D6028"/>
    <w:rsid w:val="002D67FE"/>
    <w:rsid w:val="002D70DF"/>
    <w:rsid w:val="002E0770"/>
    <w:rsid w:val="002E1209"/>
    <w:rsid w:val="002E1263"/>
    <w:rsid w:val="002E3F38"/>
    <w:rsid w:val="002E59B9"/>
    <w:rsid w:val="002E6134"/>
    <w:rsid w:val="002E6492"/>
    <w:rsid w:val="002F004B"/>
    <w:rsid w:val="002F1537"/>
    <w:rsid w:val="002F1EF3"/>
    <w:rsid w:val="002F479A"/>
    <w:rsid w:val="002F628F"/>
    <w:rsid w:val="002F71D5"/>
    <w:rsid w:val="00301F71"/>
    <w:rsid w:val="0030267F"/>
    <w:rsid w:val="0030299F"/>
    <w:rsid w:val="003029F0"/>
    <w:rsid w:val="00302E3D"/>
    <w:rsid w:val="00303F7D"/>
    <w:rsid w:val="00305AD7"/>
    <w:rsid w:val="0031141E"/>
    <w:rsid w:val="003116F9"/>
    <w:rsid w:val="00314913"/>
    <w:rsid w:val="00315242"/>
    <w:rsid w:val="00315A19"/>
    <w:rsid w:val="00315D59"/>
    <w:rsid w:val="003166CC"/>
    <w:rsid w:val="003173AD"/>
    <w:rsid w:val="00317D0F"/>
    <w:rsid w:val="00322598"/>
    <w:rsid w:val="00322F37"/>
    <w:rsid w:val="00325CFA"/>
    <w:rsid w:val="0033238E"/>
    <w:rsid w:val="00333247"/>
    <w:rsid w:val="00333347"/>
    <w:rsid w:val="00333A19"/>
    <w:rsid w:val="00333E88"/>
    <w:rsid w:val="003359A3"/>
    <w:rsid w:val="003359C5"/>
    <w:rsid w:val="00335C18"/>
    <w:rsid w:val="00335D4D"/>
    <w:rsid w:val="00335FC9"/>
    <w:rsid w:val="0033620B"/>
    <w:rsid w:val="00336B8F"/>
    <w:rsid w:val="00340C79"/>
    <w:rsid w:val="003420E8"/>
    <w:rsid w:val="003424F5"/>
    <w:rsid w:val="00343320"/>
    <w:rsid w:val="00344C4A"/>
    <w:rsid w:val="00345E98"/>
    <w:rsid w:val="00346057"/>
    <w:rsid w:val="0034625D"/>
    <w:rsid w:val="00346790"/>
    <w:rsid w:val="00347300"/>
    <w:rsid w:val="00350501"/>
    <w:rsid w:val="00350DDA"/>
    <w:rsid w:val="00353427"/>
    <w:rsid w:val="00353836"/>
    <w:rsid w:val="0035442D"/>
    <w:rsid w:val="00356FF2"/>
    <w:rsid w:val="0036065B"/>
    <w:rsid w:val="00362586"/>
    <w:rsid w:val="00362ECD"/>
    <w:rsid w:val="003630B7"/>
    <w:rsid w:val="003636F6"/>
    <w:rsid w:val="0036471A"/>
    <w:rsid w:val="0036639B"/>
    <w:rsid w:val="00366FE6"/>
    <w:rsid w:val="0037050D"/>
    <w:rsid w:val="0037104E"/>
    <w:rsid w:val="00372DC3"/>
    <w:rsid w:val="003747D7"/>
    <w:rsid w:val="003766AA"/>
    <w:rsid w:val="00380998"/>
    <w:rsid w:val="0038104C"/>
    <w:rsid w:val="00381456"/>
    <w:rsid w:val="003818F8"/>
    <w:rsid w:val="00383828"/>
    <w:rsid w:val="00383AF4"/>
    <w:rsid w:val="00383DF2"/>
    <w:rsid w:val="00385423"/>
    <w:rsid w:val="00385B44"/>
    <w:rsid w:val="00385E26"/>
    <w:rsid w:val="003860DC"/>
    <w:rsid w:val="00386961"/>
    <w:rsid w:val="00386A89"/>
    <w:rsid w:val="00386BBE"/>
    <w:rsid w:val="00386F3C"/>
    <w:rsid w:val="00390158"/>
    <w:rsid w:val="003904ED"/>
    <w:rsid w:val="003915C6"/>
    <w:rsid w:val="00391C98"/>
    <w:rsid w:val="0039533E"/>
    <w:rsid w:val="00395B65"/>
    <w:rsid w:val="00396195"/>
    <w:rsid w:val="003A0C71"/>
    <w:rsid w:val="003A0E88"/>
    <w:rsid w:val="003A2EE0"/>
    <w:rsid w:val="003A3B5A"/>
    <w:rsid w:val="003A464E"/>
    <w:rsid w:val="003B0049"/>
    <w:rsid w:val="003B69E8"/>
    <w:rsid w:val="003B7AEA"/>
    <w:rsid w:val="003B7FF0"/>
    <w:rsid w:val="003C0070"/>
    <w:rsid w:val="003C0FA7"/>
    <w:rsid w:val="003C1CB7"/>
    <w:rsid w:val="003C2533"/>
    <w:rsid w:val="003C5194"/>
    <w:rsid w:val="003C687E"/>
    <w:rsid w:val="003D0A5D"/>
    <w:rsid w:val="003D1CBA"/>
    <w:rsid w:val="003D1E07"/>
    <w:rsid w:val="003D319D"/>
    <w:rsid w:val="003E158B"/>
    <w:rsid w:val="003E15D4"/>
    <w:rsid w:val="003E1C8E"/>
    <w:rsid w:val="003E43F1"/>
    <w:rsid w:val="003F0616"/>
    <w:rsid w:val="003F1A58"/>
    <w:rsid w:val="003F43BD"/>
    <w:rsid w:val="003F463E"/>
    <w:rsid w:val="003F4B30"/>
    <w:rsid w:val="003F4B83"/>
    <w:rsid w:val="003F4C53"/>
    <w:rsid w:val="003F4E3E"/>
    <w:rsid w:val="003F4E7D"/>
    <w:rsid w:val="003F552F"/>
    <w:rsid w:val="003F67B7"/>
    <w:rsid w:val="004011FD"/>
    <w:rsid w:val="00402A07"/>
    <w:rsid w:val="00404293"/>
    <w:rsid w:val="00405E8E"/>
    <w:rsid w:val="00406EA2"/>
    <w:rsid w:val="00407531"/>
    <w:rsid w:val="0040791F"/>
    <w:rsid w:val="0040792D"/>
    <w:rsid w:val="00407A93"/>
    <w:rsid w:val="00407B1C"/>
    <w:rsid w:val="0041036C"/>
    <w:rsid w:val="0041083A"/>
    <w:rsid w:val="004108F2"/>
    <w:rsid w:val="0041158C"/>
    <w:rsid w:val="0041370C"/>
    <w:rsid w:val="00414339"/>
    <w:rsid w:val="00414CAC"/>
    <w:rsid w:val="00415BEF"/>
    <w:rsid w:val="004165D1"/>
    <w:rsid w:val="00416833"/>
    <w:rsid w:val="00416C13"/>
    <w:rsid w:val="00420A68"/>
    <w:rsid w:val="004215BA"/>
    <w:rsid w:val="004228BC"/>
    <w:rsid w:val="00424E4F"/>
    <w:rsid w:val="00427209"/>
    <w:rsid w:val="00427BA3"/>
    <w:rsid w:val="00432C4A"/>
    <w:rsid w:val="00432CF4"/>
    <w:rsid w:val="00435942"/>
    <w:rsid w:val="00435AA7"/>
    <w:rsid w:val="00435CB0"/>
    <w:rsid w:val="004368AD"/>
    <w:rsid w:val="004414CC"/>
    <w:rsid w:val="004460FF"/>
    <w:rsid w:val="004466FF"/>
    <w:rsid w:val="00446946"/>
    <w:rsid w:val="00450224"/>
    <w:rsid w:val="00450360"/>
    <w:rsid w:val="00450ABC"/>
    <w:rsid w:val="004539E8"/>
    <w:rsid w:val="00453EA1"/>
    <w:rsid w:val="00454335"/>
    <w:rsid w:val="00456140"/>
    <w:rsid w:val="0045759D"/>
    <w:rsid w:val="00457F32"/>
    <w:rsid w:val="00461955"/>
    <w:rsid w:val="00463798"/>
    <w:rsid w:val="00463DE9"/>
    <w:rsid w:val="00464015"/>
    <w:rsid w:val="00464168"/>
    <w:rsid w:val="00464462"/>
    <w:rsid w:val="00464723"/>
    <w:rsid w:val="004647AF"/>
    <w:rsid w:val="0046495F"/>
    <w:rsid w:val="00466673"/>
    <w:rsid w:val="00467ACE"/>
    <w:rsid w:val="00471537"/>
    <w:rsid w:val="0047187B"/>
    <w:rsid w:val="00471A1B"/>
    <w:rsid w:val="0047341E"/>
    <w:rsid w:val="004748AB"/>
    <w:rsid w:val="0047519E"/>
    <w:rsid w:val="00476BAE"/>
    <w:rsid w:val="00477294"/>
    <w:rsid w:val="00477EE7"/>
    <w:rsid w:val="00480975"/>
    <w:rsid w:val="00480B83"/>
    <w:rsid w:val="00480E0E"/>
    <w:rsid w:val="0049103D"/>
    <w:rsid w:val="00492037"/>
    <w:rsid w:val="00492085"/>
    <w:rsid w:val="0049215D"/>
    <w:rsid w:val="00494B46"/>
    <w:rsid w:val="00496EB8"/>
    <w:rsid w:val="004A0617"/>
    <w:rsid w:val="004A32ED"/>
    <w:rsid w:val="004A400E"/>
    <w:rsid w:val="004A47CD"/>
    <w:rsid w:val="004A48A8"/>
    <w:rsid w:val="004A4ABB"/>
    <w:rsid w:val="004A718B"/>
    <w:rsid w:val="004A7A4F"/>
    <w:rsid w:val="004A7BC9"/>
    <w:rsid w:val="004B2776"/>
    <w:rsid w:val="004B58C1"/>
    <w:rsid w:val="004B6680"/>
    <w:rsid w:val="004B7045"/>
    <w:rsid w:val="004C095B"/>
    <w:rsid w:val="004C4FFE"/>
    <w:rsid w:val="004C5855"/>
    <w:rsid w:val="004C730A"/>
    <w:rsid w:val="004D1447"/>
    <w:rsid w:val="004D184E"/>
    <w:rsid w:val="004D1871"/>
    <w:rsid w:val="004D544A"/>
    <w:rsid w:val="004D54E8"/>
    <w:rsid w:val="004D5924"/>
    <w:rsid w:val="004D6324"/>
    <w:rsid w:val="004D6A1F"/>
    <w:rsid w:val="004D6EA4"/>
    <w:rsid w:val="004D79B3"/>
    <w:rsid w:val="004E0844"/>
    <w:rsid w:val="004E3A7A"/>
    <w:rsid w:val="004E3D1A"/>
    <w:rsid w:val="004E4E08"/>
    <w:rsid w:val="004E5078"/>
    <w:rsid w:val="004E70BB"/>
    <w:rsid w:val="004E7BE5"/>
    <w:rsid w:val="004E7D2F"/>
    <w:rsid w:val="004F05B3"/>
    <w:rsid w:val="004F0F36"/>
    <w:rsid w:val="004F2811"/>
    <w:rsid w:val="004F3902"/>
    <w:rsid w:val="004F5BA1"/>
    <w:rsid w:val="004F7C32"/>
    <w:rsid w:val="0050119C"/>
    <w:rsid w:val="00501D61"/>
    <w:rsid w:val="005028F1"/>
    <w:rsid w:val="00502C95"/>
    <w:rsid w:val="0050526E"/>
    <w:rsid w:val="0051221F"/>
    <w:rsid w:val="00512DDE"/>
    <w:rsid w:val="005149D5"/>
    <w:rsid w:val="00514BA0"/>
    <w:rsid w:val="00514E51"/>
    <w:rsid w:val="005158D5"/>
    <w:rsid w:val="0051621D"/>
    <w:rsid w:val="00520E14"/>
    <w:rsid w:val="00520EC0"/>
    <w:rsid w:val="00525C59"/>
    <w:rsid w:val="005261A9"/>
    <w:rsid w:val="00526E15"/>
    <w:rsid w:val="00530259"/>
    <w:rsid w:val="00531413"/>
    <w:rsid w:val="00532414"/>
    <w:rsid w:val="00532CF1"/>
    <w:rsid w:val="00534D81"/>
    <w:rsid w:val="00535E69"/>
    <w:rsid w:val="0053741D"/>
    <w:rsid w:val="00540E40"/>
    <w:rsid w:val="00546124"/>
    <w:rsid w:val="00547658"/>
    <w:rsid w:val="00550421"/>
    <w:rsid w:val="00550DCB"/>
    <w:rsid w:val="005540B8"/>
    <w:rsid w:val="0055469B"/>
    <w:rsid w:val="005546D7"/>
    <w:rsid w:val="0055560B"/>
    <w:rsid w:val="0055677F"/>
    <w:rsid w:val="00561D46"/>
    <w:rsid w:val="00567C30"/>
    <w:rsid w:val="00572560"/>
    <w:rsid w:val="005740A0"/>
    <w:rsid w:val="0057559C"/>
    <w:rsid w:val="0057563D"/>
    <w:rsid w:val="0058366A"/>
    <w:rsid w:val="0058386E"/>
    <w:rsid w:val="00583E6B"/>
    <w:rsid w:val="005861DE"/>
    <w:rsid w:val="00586757"/>
    <w:rsid w:val="00590672"/>
    <w:rsid w:val="00591716"/>
    <w:rsid w:val="00591E26"/>
    <w:rsid w:val="00592102"/>
    <w:rsid w:val="00592AC0"/>
    <w:rsid w:val="005940B6"/>
    <w:rsid w:val="00594620"/>
    <w:rsid w:val="00596E9E"/>
    <w:rsid w:val="00596F42"/>
    <w:rsid w:val="00597A4C"/>
    <w:rsid w:val="005A034D"/>
    <w:rsid w:val="005A0B9C"/>
    <w:rsid w:val="005A2B42"/>
    <w:rsid w:val="005A339E"/>
    <w:rsid w:val="005A4309"/>
    <w:rsid w:val="005A4695"/>
    <w:rsid w:val="005A518B"/>
    <w:rsid w:val="005A5B8A"/>
    <w:rsid w:val="005A5CE3"/>
    <w:rsid w:val="005A6F9B"/>
    <w:rsid w:val="005B1894"/>
    <w:rsid w:val="005B34EF"/>
    <w:rsid w:val="005B59D2"/>
    <w:rsid w:val="005B7312"/>
    <w:rsid w:val="005B7341"/>
    <w:rsid w:val="005B78B3"/>
    <w:rsid w:val="005C02CD"/>
    <w:rsid w:val="005C0D51"/>
    <w:rsid w:val="005C21C0"/>
    <w:rsid w:val="005C232F"/>
    <w:rsid w:val="005C2A17"/>
    <w:rsid w:val="005C34D0"/>
    <w:rsid w:val="005C558B"/>
    <w:rsid w:val="005C58A5"/>
    <w:rsid w:val="005C7B4E"/>
    <w:rsid w:val="005D2E8F"/>
    <w:rsid w:val="005D4073"/>
    <w:rsid w:val="005D4A06"/>
    <w:rsid w:val="005D72F3"/>
    <w:rsid w:val="005D7CA0"/>
    <w:rsid w:val="005E0524"/>
    <w:rsid w:val="005E2271"/>
    <w:rsid w:val="005E281C"/>
    <w:rsid w:val="005E2C0F"/>
    <w:rsid w:val="005E3082"/>
    <w:rsid w:val="005E568C"/>
    <w:rsid w:val="005E6EC9"/>
    <w:rsid w:val="005F16BF"/>
    <w:rsid w:val="005F252F"/>
    <w:rsid w:val="005F2C9A"/>
    <w:rsid w:val="005F346D"/>
    <w:rsid w:val="005F4BD8"/>
    <w:rsid w:val="005F58EA"/>
    <w:rsid w:val="005F5A8E"/>
    <w:rsid w:val="005F5F9A"/>
    <w:rsid w:val="005F635C"/>
    <w:rsid w:val="0060208B"/>
    <w:rsid w:val="00602796"/>
    <w:rsid w:val="00602F2B"/>
    <w:rsid w:val="00604E9E"/>
    <w:rsid w:val="00605003"/>
    <w:rsid w:val="00605894"/>
    <w:rsid w:val="0061023D"/>
    <w:rsid w:val="006109FB"/>
    <w:rsid w:val="00610AE2"/>
    <w:rsid w:val="00611437"/>
    <w:rsid w:val="00612321"/>
    <w:rsid w:val="006131C8"/>
    <w:rsid w:val="00613446"/>
    <w:rsid w:val="006140D6"/>
    <w:rsid w:val="0061484E"/>
    <w:rsid w:val="0061619D"/>
    <w:rsid w:val="00620891"/>
    <w:rsid w:val="0062138D"/>
    <w:rsid w:val="00621997"/>
    <w:rsid w:val="00622016"/>
    <w:rsid w:val="00622CFE"/>
    <w:rsid w:val="0062340E"/>
    <w:rsid w:val="006237BC"/>
    <w:rsid w:val="0062688B"/>
    <w:rsid w:val="00631132"/>
    <w:rsid w:val="006338A6"/>
    <w:rsid w:val="00635BEA"/>
    <w:rsid w:val="00636AEF"/>
    <w:rsid w:val="00637B91"/>
    <w:rsid w:val="0064000B"/>
    <w:rsid w:val="006413E5"/>
    <w:rsid w:val="00645A18"/>
    <w:rsid w:val="0064680E"/>
    <w:rsid w:val="006470D2"/>
    <w:rsid w:val="00654E1E"/>
    <w:rsid w:val="00656171"/>
    <w:rsid w:val="006626DC"/>
    <w:rsid w:val="0066642A"/>
    <w:rsid w:val="00666A49"/>
    <w:rsid w:val="00666AF9"/>
    <w:rsid w:val="00666BB4"/>
    <w:rsid w:val="00667069"/>
    <w:rsid w:val="0066778F"/>
    <w:rsid w:val="00671452"/>
    <w:rsid w:val="00672135"/>
    <w:rsid w:val="0067341F"/>
    <w:rsid w:val="006734F1"/>
    <w:rsid w:val="006740E4"/>
    <w:rsid w:val="0067465D"/>
    <w:rsid w:val="00674935"/>
    <w:rsid w:val="0067539C"/>
    <w:rsid w:val="0067742A"/>
    <w:rsid w:val="00681C15"/>
    <w:rsid w:val="00681EFD"/>
    <w:rsid w:val="0068213F"/>
    <w:rsid w:val="006831F7"/>
    <w:rsid w:val="00684EB4"/>
    <w:rsid w:val="0068538F"/>
    <w:rsid w:val="0068572E"/>
    <w:rsid w:val="00685ABB"/>
    <w:rsid w:val="00685D41"/>
    <w:rsid w:val="00685DA0"/>
    <w:rsid w:val="0068790B"/>
    <w:rsid w:val="00687EA3"/>
    <w:rsid w:val="00687F6A"/>
    <w:rsid w:val="00694601"/>
    <w:rsid w:val="006A0DFF"/>
    <w:rsid w:val="006A1E15"/>
    <w:rsid w:val="006A278F"/>
    <w:rsid w:val="006A367A"/>
    <w:rsid w:val="006A449D"/>
    <w:rsid w:val="006A4710"/>
    <w:rsid w:val="006A693E"/>
    <w:rsid w:val="006B1B15"/>
    <w:rsid w:val="006B20B7"/>
    <w:rsid w:val="006B28AE"/>
    <w:rsid w:val="006B3905"/>
    <w:rsid w:val="006B3A4B"/>
    <w:rsid w:val="006B4578"/>
    <w:rsid w:val="006B6163"/>
    <w:rsid w:val="006B629F"/>
    <w:rsid w:val="006B6307"/>
    <w:rsid w:val="006B63CB"/>
    <w:rsid w:val="006B6626"/>
    <w:rsid w:val="006B6982"/>
    <w:rsid w:val="006B7630"/>
    <w:rsid w:val="006C3295"/>
    <w:rsid w:val="006C4A35"/>
    <w:rsid w:val="006C6525"/>
    <w:rsid w:val="006D1018"/>
    <w:rsid w:val="006D35CD"/>
    <w:rsid w:val="006D36A9"/>
    <w:rsid w:val="006D3AF6"/>
    <w:rsid w:val="006E0836"/>
    <w:rsid w:val="006E1277"/>
    <w:rsid w:val="006E202F"/>
    <w:rsid w:val="006E2866"/>
    <w:rsid w:val="006E3AD0"/>
    <w:rsid w:val="006E4D4C"/>
    <w:rsid w:val="006E60E1"/>
    <w:rsid w:val="006F3532"/>
    <w:rsid w:val="006F595D"/>
    <w:rsid w:val="006F5B0E"/>
    <w:rsid w:val="006F6435"/>
    <w:rsid w:val="006F739A"/>
    <w:rsid w:val="006F7468"/>
    <w:rsid w:val="006F7A5E"/>
    <w:rsid w:val="00700789"/>
    <w:rsid w:val="00702000"/>
    <w:rsid w:val="00707C14"/>
    <w:rsid w:val="00711C68"/>
    <w:rsid w:val="0071701B"/>
    <w:rsid w:val="00722AD3"/>
    <w:rsid w:val="00722F02"/>
    <w:rsid w:val="007256C3"/>
    <w:rsid w:val="0072583B"/>
    <w:rsid w:val="00725D56"/>
    <w:rsid w:val="00730B31"/>
    <w:rsid w:val="00730B97"/>
    <w:rsid w:val="00732A3D"/>
    <w:rsid w:val="00732F48"/>
    <w:rsid w:val="00735C70"/>
    <w:rsid w:val="00736231"/>
    <w:rsid w:val="0074445A"/>
    <w:rsid w:val="007446DC"/>
    <w:rsid w:val="0074580B"/>
    <w:rsid w:val="00746000"/>
    <w:rsid w:val="00746439"/>
    <w:rsid w:val="00747F9E"/>
    <w:rsid w:val="0075085D"/>
    <w:rsid w:val="00750CEC"/>
    <w:rsid w:val="00751877"/>
    <w:rsid w:val="00754613"/>
    <w:rsid w:val="00755288"/>
    <w:rsid w:val="00756A4C"/>
    <w:rsid w:val="0075773D"/>
    <w:rsid w:val="00757A0D"/>
    <w:rsid w:val="007604BE"/>
    <w:rsid w:val="0076114A"/>
    <w:rsid w:val="0076141C"/>
    <w:rsid w:val="0076170F"/>
    <w:rsid w:val="00761DD7"/>
    <w:rsid w:val="00762A90"/>
    <w:rsid w:val="007648E2"/>
    <w:rsid w:val="00764B75"/>
    <w:rsid w:val="007651E8"/>
    <w:rsid w:val="00765F12"/>
    <w:rsid w:val="00776722"/>
    <w:rsid w:val="007767EB"/>
    <w:rsid w:val="0077795C"/>
    <w:rsid w:val="00780CBF"/>
    <w:rsid w:val="007838D3"/>
    <w:rsid w:val="00784648"/>
    <w:rsid w:val="00784B8B"/>
    <w:rsid w:val="00786586"/>
    <w:rsid w:val="0078726F"/>
    <w:rsid w:val="00790712"/>
    <w:rsid w:val="007915BA"/>
    <w:rsid w:val="00794169"/>
    <w:rsid w:val="00794CCF"/>
    <w:rsid w:val="007963D8"/>
    <w:rsid w:val="00796610"/>
    <w:rsid w:val="007A0D13"/>
    <w:rsid w:val="007A1EA8"/>
    <w:rsid w:val="007A304E"/>
    <w:rsid w:val="007A30BC"/>
    <w:rsid w:val="007A53B8"/>
    <w:rsid w:val="007B0970"/>
    <w:rsid w:val="007B2EAE"/>
    <w:rsid w:val="007B3C2A"/>
    <w:rsid w:val="007B423B"/>
    <w:rsid w:val="007B6133"/>
    <w:rsid w:val="007B6668"/>
    <w:rsid w:val="007C1345"/>
    <w:rsid w:val="007C2AA5"/>
    <w:rsid w:val="007C3AD6"/>
    <w:rsid w:val="007C53DC"/>
    <w:rsid w:val="007C5BA0"/>
    <w:rsid w:val="007C6F40"/>
    <w:rsid w:val="007C71A6"/>
    <w:rsid w:val="007D13B6"/>
    <w:rsid w:val="007D24FA"/>
    <w:rsid w:val="007D4515"/>
    <w:rsid w:val="007D6AE6"/>
    <w:rsid w:val="007D6F8A"/>
    <w:rsid w:val="007D7D84"/>
    <w:rsid w:val="007E058C"/>
    <w:rsid w:val="007E1065"/>
    <w:rsid w:val="007E181C"/>
    <w:rsid w:val="007E194A"/>
    <w:rsid w:val="007E27B5"/>
    <w:rsid w:val="007E5F6F"/>
    <w:rsid w:val="007E6705"/>
    <w:rsid w:val="007F1502"/>
    <w:rsid w:val="007F3BA6"/>
    <w:rsid w:val="007F42FF"/>
    <w:rsid w:val="007F68DF"/>
    <w:rsid w:val="007F7956"/>
    <w:rsid w:val="0080454F"/>
    <w:rsid w:val="008048DE"/>
    <w:rsid w:val="008061E6"/>
    <w:rsid w:val="008072EB"/>
    <w:rsid w:val="0081018C"/>
    <w:rsid w:val="00814773"/>
    <w:rsid w:val="00814A07"/>
    <w:rsid w:val="00815EDC"/>
    <w:rsid w:val="008168DC"/>
    <w:rsid w:val="00817A89"/>
    <w:rsid w:val="00820576"/>
    <w:rsid w:val="00822BC2"/>
    <w:rsid w:val="008234A0"/>
    <w:rsid w:val="0082459E"/>
    <w:rsid w:val="0082679D"/>
    <w:rsid w:val="00827500"/>
    <w:rsid w:val="0082757C"/>
    <w:rsid w:val="00827C81"/>
    <w:rsid w:val="00830391"/>
    <w:rsid w:val="008318EE"/>
    <w:rsid w:val="00832C26"/>
    <w:rsid w:val="00832F9D"/>
    <w:rsid w:val="00836301"/>
    <w:rsid w:val="00837B30"/>
    <w:rsid w:val="008402B1"/>
    <w:rsid w:val="00843BB6"/>
    <w:rsid w:val="0084501F"/>
    <w:rsid w:val="00846DEC"/>
    <w:rsid w:val="008472FD"/>
    <w:rsid w:val="008478A1"/>
    <w:rsid w:val="00850317"/>
    <w:rsid w:val="008509F5"/>
    <w:rsid w:val="00850DEB"/>
    <w:rsid w:val="00853962"/>
    <w:rsid w:val="00856371"/>
    <w:rsid w:val="008604DB"/>
    <w:rsid w:val="008606A2"/>
    <w:rsid w:val="00860F50"/>
    <w:rsid w:val="00865970"/>
    <w:rsid w:val="008670B3"/>
    <w:rsid w:val="00867BE2"/>
    <w:rsid w:val="0087066D"/>
    <w:rsid w:val="00873167"/>
    <w:rsid w:val="00874356"/>
    <w:rsid w:val="00874BFE"/>
    <w:rsid w:val="0087523D"/>
    <w:rsid w:val="00875969"/>
    <w:rsid w:val="00876AC6"/>
    <w:rsid w:val="0088355A"/>
    <w:rsid w:val="00886D1A"/>
    <w:rsid w:val="00894351"/>
    <w:rsid w:val="00896C69"/>
    <w:rsid w:val="00897A4F"/>
    <w:rsid w:val="008A0E81"/>
    <w:rsid w:val="008A161D"/>
    <w:rsid w:val="008A2349"/>
    <w:rsid w:val="008A28DF"/>
    <w:rsid w:val="008A4848"/>
    <w:rsid w:val="008B04B8"/>
    <w:rsid w:val="008B188A"/>
    <w:rsid w:val="008B1917"/>
    <w:rsid w:val="008B2F9C"/>
    <w:rsid w:val="008B3C6B"/>
    <w:rsid w:val="008C34F7"/>
    <w:rsid w:val="008C5701"/>
    <w:rsid w:val="008C7237"/>
    <w:rsid w:val="008D0BF4"/>
    <w:rsid w:val="008D15AF"/>
    <w:rsid w:val="008D1A03"/>
    <w:rsid w:val="008D52A5"/>
    <w:rsid w:val="008E3193"/>
    <w:rsid w:val="008E469F"/>
    <w:rsid w:val="008E5737"/>
    <w:rsid w:val="008F1CC9"/>
    <w:rsid w:val="008F6F25"/>
    <w:rsid w:val="008F707D"/>
    <w:rsid w:val="009024F3"/>
    <w:rsid w:val="00903130"/>
    <w:rsid w:val="00903503"/>
    <w:rsid w:val="00903539"/>
    <w:rsid w:val="00903A37"/>
    <w:rsid w:val="00904DBE"/>
    <w:rsid w:val="009079EA"/>
    <w:rsid w:val="00911964"/>
    <w:rsid w:val="00911EB1"/>
    <w:rsid w:val="00913802"/>
    <w:rsid w:val="00913E72"/>
    <w:rsid w:val="00915120"/>
    <w:rsid w:val="00915A48"/>
    <w:rsid w:val="00920A19"/>
    <w:rsid w:val="00921675"/>
    <w:rsid w:val="00921C90"/>
    <w:rsid w:val="009239AD"/>
    <w:rsid w:val="00923D85"/>
    <w:rsid w:val="00925696"/>
    <w:rsid w:val="0092592A"/>
    <w:rsid w:val="00925C0B"/>
    <w:rsid w:val="009267D5"/>
    <w:rsid w:val="00926F26"/>
    <w:rsid w:val="00927261"/>
    <w:rsid w:val="00927E16"/>
    <w:rsid w:val="00930558"/>
    <w:rsid w:val="009311B3"/>
    <w:rsid w:val="00940118"/>
    <w:rsid w:val="00941584"/>
    <w:rsid w:val="00941ED2"/>
    <w:rsid w:val="00942650"/>
    <w:rsid w:val="00943F5B"/>
    <w:rsid w:val="00944B85"/>
    <w:rsid w:val="009452AC"/>
    <w:rsid w:val="00945EF5"/>
    <w:rsid w:val="009504A7"/>
    <w:rsid w:val="00950D1D"/>
    <w:rsid w:val="00951C61"/>
    <w:rsid w:val="00952608"/>
    <w:rsid w:val="0095271C"/>
    <w:rsid w:val="0095414E"/>
    <w:rsid w:val="009554ED"/>
    <w:rsid w:val="0096009F"/>
    <w:rsid w:val="009605C4"/>
    <w:rsid w:val="00960FC3"/>
    <w:rsid w:val="00962117"/>
    <w:rsid w:val="00963519"/>
    <w:rsid w:val="00963ECB"/>
    <w:rsid w:val="00971ED1"/>
    <w:rsid w:val="00972321"/>
    <w:rsid w:val="00972970"/>
    <w:rsid w:val="00972B80"/>
    <w:rsid w:val="00976AD5"/>
    <w:rsid w:val="00981B76"/>
    <w:rsid w:val="009826C5"/>
    <w:rsid w:val="00982E95"/>
    <w:rsid w:val="00983FFE"/>
    <w:rsid w:val="0098413D"/>
    <w:rsid w:val="00986035"/>
    <w:rsid w:val="009870CA"/>
    <w:rsid w:val="00990DB5"/>
    <w:rsid w:val="0099160C"/>
    <w:rsid w:val="0099362F"/>
    <w:rsid w:val="00993753"/>
    <w:rsid w:val="00994324"/>
    <w:rsid w:val="009948D3"/>
    <w:rsid w:val="0099496D"/>
    <w:rsid w:val="00994FC3"/>
    <w:rsid w:val="00995E10"/>
    <w:rsid w:val="00996096"/>
    <w:rsid w:val="009A12D9"/>
    <w:rsid w:val="009A2079"/>
    <w:rsid w:val="009A22F4"/>
    <w:rsid w:val="009A2A39"/>
    <w:rsid w:val="009A2A88"/>
    <w:rsid w:val="009A32E7"/>
    <w:rsid w:val="009A35C5"/>
    <w:rsid w:val="009A3873"/>
    <w:rsid w:val="009A6B7F"/>
    <w:rsid w:val="009A708F"/>
    <w:rsid w:val="009A73AA"/>
    <w:rsid w:val="009A7A51"/>
    <w:rsid w:val="009B1D40"/>
    <w:rsid w:val="009B4255"/>
    <w:rsid w:val="009B4B05"/>
    <w:rsid w:val="009C0060"/>
    <w:rsid w:val="009C0518"/>
    <w:rsid w:val="009C0668"/>
    <w:rsid w:val="009C168E"/>
    <w:rsid w:val="009C1E60"/>
    <w:rsid w:val="009C2830"/>
    <w:rsid w:val="009C32CB"/>
    <w:rsid w:val="009C374A"/>
    <w:rsid w:val="009C53A6"/>
    <w:rsid w:val="009C7285"/>
    <w:rsid w:val="009C7E1B"/>
    <w:rsid w:val="009D054F"/>
    <w:rsid w:val="009D2A86"/>
    <w:rsid w:val="009D5460"/>
    <w:rsid w:val="009D65F5"/>
    <w:rsid w:val="009D73BC"/>
    <w:rsid w:val="009D7CE8"/>
    <w:rsid w:val="009E1FFB"/>
    <w:rsid w:val="009E2946"/>
    <w:rsid w:val="009E3C4E"/>
    <w:rsid w:val="009E6352"/>
    <w:rsid w:val="009E6B0B"/>
    <w:rsid w:val="009E712E"/>
    <w:rsid w:val="009E7C66"/>
    <w:rsid w:val="009F01EE"/>
    <w:rsid w:val="009F0A94"/>
    <w:rsid w:val="009F1195"/>
    <w:rsid w:val="009F22F2"/>
    <w:rsid w:val="009F2D92"/>
    <w:rsid w:val="009F35FA"/>
    <w:rsid w:val="009F41BF"/>
    <w:rsid w:val="009F4FEC"/>
    <w:rsid w:val="009F5569"/>
    <w:rsid w:val="00A011BA"/>
    <w:rsid w:val="00A017ED"/>
    <w:rsid w:val="00A02269"/>
    <w:rsid w:val="00A05933"/>
    <w:rsid w:val="00A05F52"/>
    <w:rsid w:val="00A0690B"/>
    <w:rsid w:val="00A10383"/>
    <w:rsid w:val="00A1109A"/>
    <w:rsid w:val="00A13163"/>
    <w:rsid w:val="00A13F09"/>
    <w:rsid w:val="00A14B0A"/>
    <w:rsid w:val="00A162FF"/>
    <w:rsid w:val="00A16A70"/>
    <w:rsid w:val="00A17467"/>
    <w:rsid w:val="00A2623D"/>
    <w:rsid w:val="00A27CC1"/>
    <w:rsid w:val="00A307DA"/>
    <w:rsid w:val="00A308AB"/>
    <w:rsid w:val="00A30C86"/>
    <w:rsid w:val="00A334D3"/>
    <w:rsid w:val="00A36EEF"/>
    <w:rsid w:val="00A3774F"/>
    <w:rsid w:val="00A40CB5"/>
    <w:rsid w:val="00A42E1C"/>
    <w:rsid w:val="00A43595"/>
    <w:rsid w:val="00A4446D"/>
    <w:rsid w:val="00A45854"/>
    <w:rsid w:val="00A47DD1"/>
    <w:rsid w:val="00A533F7"/>
    <w:rsid w:val="00A552DC"/>
    <w:rsid w:val="00A55824"/>
    <w:rsid w:val="00A601DD"/>
    <w:rsid w:val="00A64DEC"/>
    <w:rsid w:val="00A666A9"/>
    <w:rsid w:val="00A66DA6"/>
    <w:rsid w:val="00A679D6"/>
    <w:rsid w:val="00A7030F"/>
    <w:rsid w:val="00A704C2"/>
    <w:rsid w:val="00A71D37"/>
    <w:rsid w:val="00A7249F"/>
    <w:rsid w:val="00A730B2"/>
    <w:rsid w:val="00A7556F"/>
    <w:rsid w:val="00A772A3"/>
    <w:rsid w:val="00A77D39"/>
    <w:rsid w:val="00A803CD"/>
    <w:rsid w:val="00A8088B"/>
    <w:rsid w:val="00A82DDA"/>
    <w:rsid w:val="00A84D9D"/>
    <w:rsid w:val="00A86D53"/>
    <w:rsid w:val="00A872AD"/>
    <w:rsid w:val="00A8795F"/>
    <w:rsid w:val="00A87A9A"/>
    <w:rsid w:val="00A90341"/>
    <w:rsid w:val="00A903E2"/>
    <w:rsid w:val="00A904A3"/>
    <w:rsid w:val="00A932D5"/>
    <w:rsid w:val="00AA02E5"/>
    <w:rsid w:val="00AA4BD6"/>
    <w:rsid w:val="00AA60E2"/>
    <w:rsid w:val="00AA6210"/>
    <w:rsid w:val="00AA6296"/>
    <w:rsid w:val="00AB2B64"/>
    <w:rsid w:val="00AB2BAA"/>
    <w:rsid w:val="00AB48E6"/>
    <w:rsid w:val="00AB52DA"/>
    <w:rsid w:val="00AB587F"/>
    <w:rsid w:val="00AB5E45"/>
    <w:rsid w:val="00AB612C"/>
    <w:rsid w:val="00AC1954"/>
    <w:rsid w:val="00AC1ED5"/>
    <w:rsid w:val="00AC2DB0"/>
    <w:rsid w:val="00AC4326"/>
    <w:rsid w:val="00AC5029"/>
    <w:rsid w:val="00AC68B8"/>
    <w:rsid w:val="00AD1C23"/>
    <w:rsid w:val="00AD1F02"/>
    <w:rsid w:val="00AD2033"/>
    <w:rsid w:val="00AD22B1"/>
    <w:rsid w:val="00AD3539"/>
    <w:rsid w:val="00AD4F7A"/>
    <w:rsid w:val="00AD71A6"/>
    <w:rsid w:val="00AD7250"/>
    <w:rsid w:val="00AD7D59"/>
    <w:rsid w:val="00AE0EFC"/>
    <w:rsid w:val="00AE1E8F"/>
    <w:rsid w:val="00AE231A"/>
    <w:rsid w:val="00AE736A"/>
    <w:rsid w:val="00AE7BF5"/>
    <w:rsid w:val="00AE7F3A"/>
    <w:rsid w:val="00AF06C6"/>
    <w:rsid w:val="00AF0E96"/>
    <w:rsid w:val="00AF1786"/>
    <w:rsid w:val="00AF331D"/>
    <w:rsid w:val="00AF45B9"/>
    <w:rsid w:val="00B0080D"/>
    <w:rsid w:val="00B029C8"/>
    <w:rsid w:val="00B0432D"/>
    <w:rsid w:val="00B04DB9"/>
    <w:rsid w:val="00B07D91"/>
    <w:rsid w:val="00B10576"/>
    <w:rsid w:val="00B1094F"/>
    <w:rsid w:val="00B138D6"/>
    <w:rsid w:val="00B14155"/>
    <w:rsid w:val="00B1675C"/>
    <w:rsid w:val="00B17D9F"/>
    <w:rsid w:val="00B208BF"/>
    <w:rsid w:val="00B210C9"/>
    <w:rsid w:val="00B2176E"/>
    <w:rsid w:val="00B24670"/>
    <w:rsid w:val="00B25E85"/>
    <w:rsid w:val="00B27BE8"/>
    <w:rsid w:val="00B31869"/>
    <w:rsid w:val="00B3193D"/>
    <w:rsid w:val="00B32A9B"/>
    <w:rsid w:val="00B32C9B"/>
    <w:rsid w:val="00B332CC"/>
    <w:rsid w:val="00B33F2A"/>
    <w:rsid w:val="00B354E2"/>
    <w:rsid w:val="00B37465"/>
    <w:rsid w:val="00B3788F"/>
    <w:rsid w:val="00B402AE"/>
    <w:rsid w:val="00B40678"/>
    <w:rsid w:val="00B4161D"/>
    <w:rsid w:val="00B43D04"/>
    <w:rsid w:val="00B44098"/>
    <w:rsid w:val="00B4629E"/>
    <w:rsid w:val="00B46800"/>
    <w:rsid w:val="00B46DDF"/>
    <w:rsid w:val="00B46FD0"/>
    <w:rsid w:val="00B47F16"/>
    <w:rsid w:val="00B51798"/>
    <w:rsid w:val="00B53A5D"/>
    <w:rsid w:val="00B5440C"/>
    <w:rsid w:val="00B567B4"/>
    <w:rsid w:val="00B570BA"/>
    <w:rsid w:val="00B57E44"/>
    <w:rsid w:val="00B60A6F"/>
    <w:rsid w:val="00B61164"/>
    <w:rsid w:val="00B6252F"/>
    <w:rsid w:val="00B62547"/>
    <w:rsid w:val="00B661A3"/>
    <w:rsid w:val="00B7044C"/>
    <w:rsid w:val="00B70DDC"/>
    <w:rsid w:val="00B714AC"/>
    <w:rsid w:val="00B73EF6"/>
    <w:rsid w:val="00B746E5"/>
    <w:rsid w:val="00B80298"/>
    <w:rsid w:val="00B821F6"/>
    <w:rsid w:val="00B8409D"/>
    <w:rsid w:val="00B85DBF"/>
    <w:rsid w:val="00B85F59"/>
    <w:rsid w:val="00B87516"/>
    <w:rsid w:val="00B90534"/>
    <w:rsid w:val="00B919C9"/>
    <w:rsid w:val="00B91AC8"/>
    <w:rsid w:val="00B92885"/>
    <w:rsid w:val="00B928F1"/>
    <w:rsid w:val="00B9487A"/>
    <w:rsid w:val="00B962B0"/>
    <w:rsid w:val="00B97502"/>
    <w:rsid w:val="00B9751E"/>
    <w:rsid w:val="00BA0FFF"/>
    <w:rsid w:val="00BA10C8"/>
    <w:rsid w:val="00BA2378"/>
    <w:rsid w:val="00BA3202"/>
    <w:rsid w:val="00BA3D81"/>
    <w:rsid w:val="00BA4633"/>
    <w:rsid w:val="00BA54E6"/>
    <w:rsid w:val="00BA74A5"/>
    <w:rsid w:val="00BB04EF"/>
    <w:rsid w:val="00BB1580"/>
    <w:rsid w:val="00BB2702"/>
    <w:rsid w:val="00BB4512"/>
    <w:rsid w:val="00BB4577"/>
    <w:rsid w:val="00BC0370"/>
    <w:rsid w:val="00BC2CEB"/>
    <w:rsid w:val="00BC3C62"/>
    <w:rsid w:val="00BC69CA"/>
    <w:rsid w:val="00BD1BE2"/>
    <w:rsid w:val="00BD2190"/>
    <w:rsid w:val="00BD2999"/>
    <w:rsid w:val="00BD44A2"/>
    <w:rsid w:val="00BD6A80"/>
    <w:rsid w:val="00BD6CB0"/>
    <w:rsid w:val="00BD7A1C"/>
    <w:rsid w:val="00BE13DC"/>
    <w:rsid w:val="00BE2398"/>
    <w:rsid w:val="00BE278D"/>
    <w:rsid w:val="00BE2C5D"/>
    <w:rsid w:val="00BE5A8C"/>
    <w:rsid w:val="00BE5AA7"/>
    <w:rsid w:val="00BE60D3"/>
    <w:rsid w:val="00BE76E6"/>
    <w:rsid w:val="00BF29CE"/>
    <w:rsid w:val="00BF509A"/>
    <w:rsid w:val="00BF5371"/>
    <w:rsid w:val="00BF716A"/>
    <w:rsid w:val="00BF7399"/>
    <w:rsid w:val="00BF7536"/>
    <w:rsid w:val="00C02AB2"/>
    <w:rsid w:val="00C03077"/>
    <w:rsid w:val="00C04233"/>
    <w:rsid w:val="00C04ADD"/>
    <w:rsid w:val="00C0559A"/>
    <w:rsid w:val="00C061FD"/>
    <w:rsid w:val="00C10BC3"/>
    <w:rsid w:val="00C115C3"/>
    <w:rsid w:val="00C12CE8"/>
    <w:rsid w:val="00C16350"/>
    <w:rsid w:val="00C23C2D"/>
    <w:rsid w:val="00C23EC1"/>
    <w:rsid w:val="00C24F98"/>
    <w:rsid w:val="00C25F62"/>
    <w:rsid w:val="00C271EC"/>
    <w:rsid w:val="00C27FB8"/>
    <w:rsid w:val="00C30D28"/>
    <w:rsid w:val="00C31A05"/>
    <w:rsid w:val="00C32A9B"/>
    <w:rsid w:val="00C32DD6"/>
    <w:rsid w:val="00C33200"/>
    <w:rsid w:val="00C338D3"/>
    <w:rsid w:val="00C3405F"/>
    <w:rsid w:val="00C349FF"/>
    <w:rsid w:val="00C354F4"/>
    <w:rsid w:val="00C35F0B"/>
    <w:rsid w:val="00C37D0B"/>
    <w:rsid w:val="00C4365E"/>
    <w:rsid w:val="00C451B4"/>
    <w:rsid w:val="00C46C42"/>
    <w:rsid w:val="00C47179"/>
    <w:rsid w:val="00C52476"/>
    <w:rsid w:val="00C53B26"/>
    <w:rsid w:val="00C53B9E"/>
    <w:rsid w:val="00C55160"/>
    <w:rsid w:val="00C60C4A"/>
    <w:rsid w:val="00C616FC"/>
    <w:rsid w:val="00C61D21"/>
    <w:rsid w:val="00C62534"/>
    <w:rsid w:val="00C63618"/>
    <w:rsid w:val="00C6490F"/>
    <w:rsid w:val="00C6514B"/>
    <w:rsid w:val="00C6640A"/>
    <w:rsid w:val="00C67852"/>
    <w:rsid w:val="00C71298"/>
    <w:rsid w:val="00C714F1"/>
    <w:rsid w:val="00C72F82"/>
    <w:rsid w:val="00C74663"/>
    <w:rsid w:val="00C7468C"/>
    <w:rsid w:val="00C74776"/>
    <w:rsid w:val="00C74B5A"/>
    <w:rsid w:val="00C7592A"/>
    <w:rsid w:val="00C86AE2"/>
    <w:rsid w:val="00C86D9F"/>
    <w:rsid w:val="00C87872"/>
    <w:rsid w:val="00C90E56"/>
    <w:rsid w:val="00C923DD"/>
    <w:rsid w:val="00C942C0"/>
    <w:rsid w:val="00C953ED"/>
    <w:rsid w:val="00C95AE9"/>
    <w:rsid w:val="00C96890"/>
    <w:rsid w:val="00C97B3F"/>
    <w:rsid w:val="00CA448D"/>
    <w:rsid w:val="00CA79F6"/>
    <w:rsid w:val="00CA7C7A"/>
    <w:rsid w:val="00CB5224"/>
    <w:rsid w:val="00CB7BF3"/>
    <w:rsid w:val="00CC04A1"/>
    <w:rsid w:val="00CC4108"/>
    <w:rsid w:val="00CC51EA"/>
    <w:rsid w:val="00CC57E0"/>
    <w:rsid w:val="00CC58E1"/>
    <w:rsid w:val="00CC6739"/>
    <w:rsid w:val="00CC6954"/>
    <w:rsid w:val="00CD0695"/>
    <w:rsid w:val="00CD1DFC"/>
    <w:rsid w:val="00CD1E09"/>
    <w:rsid w:val="00CD3199"/>
    <w:rsid w:val="00CD479B"/>
    <w:rsid w:val="00CE47EC"/>
    <w:rsid w:val="00CE535B"/>
    <w:rsid w:val="00CE5C08"/>
    <w:rsid w:val="00CF1289"/>
    <w:rsid w:val="00CF159F"/>
    <w:rsid w:val="00CF16A5"/>
    <w:rsid w:val="00CF3C06"/>
    <w:rsid w:val="00CF3CA2"/>
    <w:rsid w:val="00CF4404"/>
    <w:rsid w:val="00CF44D4"/>
    <w:rsid w:val="00CF593B"/>
    <w:rsid w:val="00CF5BC7"/>
    <w:rsid w:val="00D001B6"/>
    <w:rsid w:val="00D05040"/>
    <w:rsid w:val="00D05BD8"/>
    <w:rsid w:val="00D07433"/>
    <w:rsid w:val="00D07C8F"/>
    <w:rsid w:val="00D10A90"/>
    <w:rsid w:val="00D125E2"/>
    <w:rsid w:val="00D1288D"/>
    <w:rsid w:val="00D146C1"/>
    <w:rsid w:val="00D14C80"/>
    <w:rsid w:val="00D14CAE"/>
    <w:rsid w:val="00D16326"/>
    <w:rsid w:val="00D17B34"/>
    <w:rsid w:val="00D25245"/>
    <w:rsid w:val="00D40069"/>
    <w:rsid w:val="00D409A0"/>
    <w:rsid w:val="00D43995"/>
    <w:rsid w:val="00D45598"/>
    <w:rsid w:val="00D462EF"/>
    <w:rsid w:val="00D478F9"/>
    <w:rsid w:val="00D47D8F"/>
    <w:rsid w:val="00D505ED"/>
    <w:rsid w:val="00D525FC"/>
    <w:rsid w:val="00D61E99"/>
    <w:rsid w:val="00D6274A"/>
    <w:rsid w:val="00D627DF"/>
    <w:rsid w:val="00D6482E"/>
    <w:rsid w:val="00D652E2"/>
    <w:rsid w:val="00D65AAE"/>
    <w:rsid w:val="00D7126F"/>
    <w:rsid w:val="00D7171B"/>
    <w:rsid w:val="00D72FDF"/>
    <w:rsid w:val="00D7622C"/>
    <w:rsid w:val="00D77061"/>
    <w:rsid w:val="00D77935"/>
    <w:rsid w:val="00D80FA3"/>
    <w:rsid w:val="00D82746"/>
    <w:rsid w:val="00D83390"/>
    <w:rsid w:val="00D84402"/>
    <w:rsid w:val="00D84FEB"/>
    <w:rsid w:val="00D85070"/>
    <w:rsid w:val="00D85178"/>
    <w:rsid w:val="00D902A0"/>
    <w:rsid w:val="00D91CC9"/>
    <w:rsid w:val="00D93DE6"/>
    <w:rsid w:val="00D94300"/>
    <w:rsid w:val="00D94832"/>
    <w:rsid w:val="00D95C62"/>
    <w:rsid w:val="00D95D87"/>
    <w:rsid w:val="00D95F34"/>
    <w:rsid w:val="00DA001B"/>
    <w:rsid w:val="00DA14D6"/>
    <w:rsid w:val="00DA2231"/>
    <w:rsid w:val="00DA7619"/>
    <w:rsid w:val="00DB1EC9"/>
    <w:rsid w:val="00DB21FE"/>
    <w:rsid w:val="00DB4B3B"/>
    <w:rsid w:val="00DB6BBD"/>
    <w:rsid w:val="00DC1D4C"/>
    <w:rsid w:val="00DC2752"/>
    <w:rsid w:val="00DC603B"/>
    <w:rsid w:val="00DD1D05"/>
    <w:rsid w:val="00DD1D40"/>
    <w:rsid w:val="00DD5177"/>
    <w:rsid w:val="00DD6055"/>
    <w:rsid w:val="00DD6673"/>
    <w:rsid w:val="00DE0173"/>
    <w:rsid w:val="00DE0A7F"/>
    <w:rsid w:val="00DE19A9"/>
    <w:rsid w:val="00DE2078"/>
    <w:rsid w:val="00DE327B"/>
    <w:rsid w:val="00DE34FD"/>
    <w:rsid w:val="00DE4ACD"/>
    <w:rsid w:val="00DE4CF4"/>
    <w:rsid w:val="00DF4B68"/>
    <w:rsid w:val="00DF51B0"/>
    <w:rsid w:val="00DF5363"/>
    <w:rsid w:val="00DF5CC3"/>
    <w:rsid w:val="00DF729D"/>
    <w:rsid w:val="00E00529"/>
    <w:rsid w:val="00E021DC"/>
    <w:rsid w:val="00E044BD"/>
    <w:rsid w:val="00E05C20"/>
    <w:rsid w:val="00E05F85"/>
    <w:rsid w:val="00E07C76"/>
    <w:rsid w:val="00E13097"/>
    <w:rsid w:val="00E21427"/>
    <w:rsid w:val="00E236E5"/>
    <w:rsid w:val="00E23755"/>
    <w:rsid w:val="00E2443A"/>
    <w:rsid w:val="00E253BD"/>
    <w:rsid w:val="00E26D0A"/>
    <w:rsid w:val="00E273DA"/>
    <w:rsid w:val="00E30680"/>
    <w:rsid w:val="00E322AF"/>
    <w:rsid w:val="00E331E7"/>
    <w:rsid w:val="00E35360"/>
    <w:rsid w:val="00E36802"/>
    <w:rsid w:val="00E378B6"/>
    <w:rsid w:val="00E40FAC"/>
    <w:rsid w:val="00E417FA"/>
    <w:rsid w:val="00E45B90"/>
    <w:rsid w:val="00E45E92"/>
    <w:rsid w:val="00E46C6A"/>
    <w:rsid w:val="00E474BF"/>
    <w:rsid w:val="00E47A92"/>
    <w:rsid w:val="00E51EB6"/>
    <w:rsid w:val="00E54C3F"/>
    <w:rsid w:val="00E561CF"/>
    <w:rsid w:val="00E60F0F"/>
    <w:rsid w:val="00E62036"/>
    <w:rsid w:val="00E662A7"/>
    <w:rsid w:val="00E71B86"/>
    <w:rsid w:val="00E7211B"/>
    <w:rsid w:val="00E7262D"/>
    <w:rsid w:val="00E74487"/>
    <w:rsid w:val="00E7514E"/>
    <w:rsid w:val="00E753AC"/>
    <w:rsid w:val="00E75E95"/>
    <w:rsid w:val="00E767EF"/>
    <w:rsid w:val="00E768E1"/>
    <w:rsid w:val="00E769F4"/>
    <w:rsid w:val="00E77175"/>
    <w:rsid w:val="00E80F4C"/>
    <w:rsid w:val="00E8192F"/>
    <w:rsid w:val="00E822F2"/>
    <w:rsid w:val="00E82B34"/>
    <w:rsid w:val="00E83911"/>
    <w:rsid w:val="00E83D67"/>
    <w:rsid w:val="00E859ED"/>
    <w:rsid w:val="00E85AF3"/>
    <w:rsid w:val="00E85D12"/>
    <w:rsid w:val="00E87B69"/>
    <w:rsid w:val="00E90AAC"/>
    <w:rsid w:val="00E942B7"/>
    <w:rsid w:val="00E955BC"/>
    <w:rsid w:val="00E95793"/>
    <w:rsid w:val="00EA00C2"/>
    <w:rsid w:val="00EA239B"/>
    <w:rsid w:val="00EA32C9"/>
    <w:rsid w:val="00EA3881"/>
    <w:rsid w:val="00EA3BD3"/>
    <w:rsid w:val="00EA7A5D"/>
    <w:rsid w:val="00EB0DDF"/>
    <w:rsid w:val="00EB164E"/>
    <w:rsid w:val="00EB2836"/>
    <w:rsid w:val="00EB4815"/>
    <w:rsid w:val="00EB5999"/>
    <w:rsid w:val="00EB6E93"/>
    <w:rsid w:val="00EC00AE"/>
    <w:rsid w:val="00EC00CD"/>
    <w:rsid w:val="00EC0370"/>
    <w:rsid w:val="00EC0D53"/>
    <w:rsid w:val="00ED0544"/>
    <w:rsid w:val="00ED3FD2"/>
    <w:rsid w:val="00ED4885"/>
    <w:rsid w:val="00ED48A9"/>
    <w:rsid w:val="00ED56B0"/>
    <w:rsid w:val="00EE06D3"/>
    <w:rsid w:val="00EE0AB7"/>
    <w:rsid w:val="00EE14E7"/>
    <w:rsid w:val="00EE1943"/>
    <w:rsid w:val="00EE26CF"/>
    <w:rsid w:val="00EE6485"/>
    <w:rsid w:val="00EE67A2"/>
    <w:rsid w:val="00EE7ADC"/>
    <w:rsid w:val="00EF3368"/>
    <w:rsid w:val="00EF3C04"/>
    <w:rsid w:val="00EF4B35"/>
    <w:rsid w:val="00EF56B6"/>
    <w:rsid w:val="00EF7405"/>
    <w:rsid w:val="00EF7619"/>
    <w:rsid w:val="00EF7B16"/>
    <w:rsid w:val="00F00324"/>
    <w:rsid w:val="00F00636"/>
    <w:rsid w:val="00F052C7"/>
    <w:rsid w:val="00F06A16"/>
    <w:rsid w:val="00F07015"/>
    <w:rsid w:val="00F0718F"/>
    <w:rsid w:val="00F1026F"/>
    <w:rsid w:val="00F107EF"/>
    <w:rsid w:val="00F11D8D"/>
    <w:rsid w:val="00F12623"/>
    <w:rsid w:val="00F155CF"/>
    <w:rsid w:val="00F16025"/>
    <w:rsid w:val="00F17C2C"/>
    <w:rsid w:val="00F17DEE"/>
    <w:rsid w:val="00F21FDB"/>
    <w:rsid w:val="00F23A57"/>
    <w:rsid w:val="00F241B1"/>
    <w:rsid w:val="00F2599B"/>
    <w:rsid w:val="00F2637C"/>
    <w:rsid w:val="00F272ED"/>
    <w:rsid w:val="00F27DAC"/>
    <w:rsid w:val="00F3160E"/>
    <w:rsid w:val="00F34F67"/>
    <w:rsid w:val="00F362CB"/>
    <w:rsid w:val="00F372A4"/>
    <w:rsid w:val="00F403B8"/>
    <w:rsid w:val="00F4070C"/>
    <w:rsid w:val="00F40B25"/>
    <w:rsid w:val="00F42B9F"/>
    <w:rsid w:val="00F45346"/>
    <w:rsid w:val="00F47AF9"/>
    <w:rsid w:val="00F50FCE"/>
    <w:rsid w:val="00F52854"/>
    <w:rsid w:val="00F53B7F"/>
    <w:rsid w:val="00F53FAC"/>
    <w:rsid w:val="00F561C5"/>
    <w:rsid w:val="00F57276"/>
    <w:rsid w:val="00F576FB"/>
    <w:rsid w:val="00F60008"/>
    <w:rsid w:val="00F609AC"/>
    <w:rsid w:val="00F61460"/>
    <w:rsid w:val="00F655A4"/>
    <w:rsid w:val="00F71089"/>
    <w:rsid w:val="00F7192B"/>
    <w:rsid w:val="00F71C16"/>
    <w:rsid w:val="00F77700"/>
    <w:rsid w:val="00F77BEE"/>
    <w:rsid w:val="00F868C1"/>
    <w:rsid w:val="00F9103D"/>
    <w:rsid w:val="00F918ED"/>
    <w:rsid w:val="00F9338B"/>
    <w:rsid w:val="00F945D2"/>
    <w:rsid w:val="00F951EE"/>
    <w:rsid w:val="00F962AE"/>
    <w:rsid w:val="00FA0A6D"/>
    <w:rsid w:val="00FA4A30"/>
    <w:rsid w:val="00FA70F5"/>
    <w:rsid w:val="00FA730C"/>
    <w:rsid w:val="00FB154C"/>
    <w:rsid w:val="00FB3C46"/>
    <w:rsid w:val="00FB75B7"/>
    <w:rsid w:val="00FB7E33"/>
    <w:rsid w:val="00FC3E46"/>
    <w:rsid w:val="00FC4B0D"/>
    <w:rsid w:val="00FC7C96"/>
    <w:rsid w:val="00FD79B0"/>
    <w:rsid w:val="00FE05AF"/>
    <w:rsid w:val="00FE41D1"/>
    <w:rsid w:val="00FE46E8"/>
    <w:rsid w:val="00FE4BD4"/>
    <w:rsid w:val="00FF0723"/>
    <w:rsid w:val="00FF2132"/>
    <w:rsid w:val="00FF4450"/>
    <w:rsid w:val="00FF610F"/>
    <w:rsid w:val="00FF6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21"/>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uiPriority w:val="99"/>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character" w:customStyle="1" w:styleId="OdlomakpopisaChar">
    <w:name w:val="Odlomak popisa Char"/>
    <w:aliases w:val="Heading 12 Char,heading 1 Char,naslov 1 Char,Naslov 12 Char,Graf Char"/>
    <w:link w:val="Odlomakpopisa"/>
    <w:uiPriority w:val="34"/>
    <w:locked/>
    <w:rsid w:val="0067742A"/>
    <w:rPr>
      <w:rFonts w:ascii="Arial" w:eastAsia="Times New Roman" w:hAnsi="Arial" w:cs="Arial"/>
      <w:sz w:val="20"/>
      <w:szCs w:val="20"/>
      <w:lang w:eastAsia="hr-HR"/>
    </w:rPr>
  </w:style>
  <w:style w:type="paragraph" w:customStyle="1" w:styleId="box453040">
    <w:name w:val="box_453040"/>
    <w:basedOn w:val="Normal"/>
    <w:uiPriority w:val="99"/>
    <w:rsid w:val="003C519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21"/>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uiPriority w:val="99"/>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character" w:customStyle="1" w:styleId="OdlomakpopisaChar">
    <w:name w:val="Odlomak popisa Char"/>
    <w:aliases w:val="Heading 12 Char,heading 1 Char,naslov 1 Char,Naslov 12 Char,Graf Char"/>
    <w:link w:val="Odlomakpopisa"/>
    <w:uiPriority w:val="34"/>
    <w:locked/>
    <w:rsid w:val="0067742A"/>
    <w:rPr>
      <w:rFonts w:ascii="Arial" w:eastAsia="Times New Roman" w:hAnsi="Arial" w:cs="Arial"/>
      <w:sz w:val="20"/>
      <w:szCs w:val="20"/>
      <w:lang w:eastAsia="hr-HR"/>
    </w:rPr>
  </w:style>
  <w:style w:type="paragraph" w:customStyle="1" w:styleId="box453040">
    <w:name w:val="box_453040"/>
    <w:basedOn w:val="Normal"/>
    <w:uiPriority w:val="99"/>
    <w:rsid w:val="003C519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36462906">
      <w:bodyDiv w:val="1"/>
      <w:marLeft w:val="0"/>
      <w:marRight w:val="0"/>
      <w:marTop w:val="0"/>
      <w:marBottom w:val="0"/>
      <w:divBdr>
        <w:top w:val="none" w:sz="0" w:space="0" w:color="auto"/>
        <w:left w:val="none" w:sz="0" w:space="0" w:color="auto"/>
        <w:bottom w:val="none" w:sz="0" w:space="0" w:color="auto"/>
        <w:right w:val="none" w:sz="0" w:space="0" w:color="auto"/>
      </w:divBdr>
    </w:div>
    <w:div w:id="169218198">
      <w:bodyDiv w:val="1"/>
      <w:marLeft w:val="0"/>
      <w:marRight w:val="0"/>
      <w:marTop w:val="0"/>
      <w:marBottom w:val="0"/>
      <w:divBdr>
        <w:top w:val="none" w:sz="0" w:space="0" w:color="auto"/>
        <w:left w:val="none" w:sz="0" w:space="0" w:color="auto"/>
        <w:bottom w:val="none" w:sz="0" w:space="0" w:color="auto"/>
        <w:right w:val="none" w:sz="0" w:space="0" w:color="auto"/>
      </w:divBdr>
    </w:div>
    <w:div w:id="259992229">
      <w:bodyDiv w:val="1"/>
      <w:marLeft w:val="0"/>
      <w:marRight w:val="0"/>
      <w:marTop w:val="0"/>
      <w:marBottom w:val="0"/>
      <w:divBdr>
        <w:top w:val="none" w:sz="0" w:space="0" w:color="auto"/>
        <w:left w:val="none" w:sz="0" w:space="0" w:color="auto"/>
        <w:bottom w:val="none" w:sz="0" w:space="0" w:color="auto"/>
        <w:right w:val="none" w:sz="0" w:space="0" w:color="auto"/>
      </w:divBdr>
    </w:div>
    <w:div w:id="338235081">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3595040">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698045968">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64291589">
      <w:bodyDiv w:val="1"/>
      <w:marLeft w:val="0"/>
      <w:marRight w:val="0"/>
      <w:marTop w:val="0"/>
      <w:marBottom w:val="0"/>
      <w:divBdr>
        <w:top w:val="none" w:sz="0" w:space="0" w:color="auto"/>
        <w:left w:val="none" w:sz="0" w:space="0" w:color="auto"/>
        <w:bottom w:val="none" w:sz="0" w:space="0" w:color="auto"/>
        <w:right w:val="none" w:sz="0" w:space="0" w:color="auto"/>
      </w:divBdr>
    </w:div>
    <w:div w:id="946154120">
      <w:bodyDiv w:val="1"/>
      <w:marLeft w:val="0"/>
      <w:marRight w:val="0"/>
      <w:marTop w:val="0"/>
      <w:marBottom w:val="0"/>
      <w:divBdr>
        <w:top w:val="none" w:sz="0" w:space="0" w:color="auto"/>
        <w:left w:val="none" w:sz="0" w:space="0" w:color="auto"/>
        <w:bottom w:val="none" w:sz="0" w:space="0" w:color="auto"/>
        <w:right w:val="none" w:sz="0" w:space="0" w:color="auto"/>
      </w:divBdr>
    </w:div>
    <w:div w:id="1008020278">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82299109">
      <w:bodyDiv w:val="1"/>
      <w:marLeft w:val="0"/>
      <w:marRight w:val="0"/>
      <w:marTop w:val="0"/>
      <w:marBottom w:val="0"/>
      <w:divBdr>
        <w:top w:val="none" w:sz="0" w:space="0" w:color="auto"/>
        <w:left w:val="none" w:sz="0" w:space="0" w:color="auto"/>
        <w:bottom w:val="none" w:sz="0" w:space="0" w:color="auto"/>
        <w:right w:val="none" w:sz="0" w:space="0" w:color="auto"/>
      </w:divBdr>
    </w:div>
    <w:div w:id="1364208815">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36822316">
      <w:bodyDiv w:val="1"/>
      <w:marLeft w:val="0"/>
      <w:marRight w:val="0"/>
      <w:marTop w:val="0"/>
      <w:marBottom w:val="0"/>
      <w:divBdr>
        <w:top w:val="none" w:sz="0" w:space="0" w:color="auto"/>
        <w:left w:val="none" w:sz="0" w:space="0" w:color="auto"/>
        <w:bottom w:val="none" w:sz="0" w:space="0" w:color="auto"/>
        <w:right w:val="none" w:sz="0" w:space="0" w:color="auto"/>
      </w:divBdr>
    </w:div>
    <w:div w:id="1471440315">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65047282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67519511">
      <w:bodyDiv w:val="1"/>
      <w:marLeft w:val="0"/>
      <w:marRight w:val="0"/>
      <w:marTop w:val="0"/>
      <w:marBottom w:val="0"/>
      <w:divBdr>
        <w:top w:val="none" w:sz="0" w:space="0" w:color="auto"/>
        <w:left w:val="none" w:sz="0" w:space="0" w:color="auto"/>
        <w:bottom w:val="none" w:sz="0" w:space="0" w:color="auto"/>
        <w:right w:val="none" w:sz="0" w:space="0" w:color="auto"/>
      </w:divBdr>
    </w:div>
    <w:div w:id="1894849903">
      <w:bodyDiv w:val="1"/>
      <w:marLeft w:val="0"/>
      <w:marRight w:val="0"/>
      <w:marTop w:val="0"/>
      <w:marBottom w:val="0"/>
      <w:divBdr>
        <w:top w:val="none" w:sz="0" w:space="0" w:color="auto"/>
        <w:left w:val="none" w:sz="0" w:space="0" w:color="auto"/>
        <w:bottom w:val="none" w:sz="0" w:space="0" w:color="auto"/>
        <w:right w:val="none" w:sz="0" w:space="0" w:color="auto"/>
      </w:divBdr>
    </w:div>
    <w:div w:id="1969897203">
      <w:bodyDiv w:val="1"/>
      <w:marLeft w:val="0"/>
      <w:marRight w:val="0"/>
      <w:marTop w:val="0"/>
      <w:marBottom w:val="0"/>
      <w:divBdr>
        <w:top w:val="none" w:sz="0" w:space="0" w:color="auto"/>
        <w:left w:val="none" w:sz="0" w:space="0" w:color="auto"/>
        <w:bottom w:val="none" w:sz="0" w:space="0" w:color="auto"/>
        <w:right w:val="none" w:sz="0" w:space="0" w:color="auto"/>
      </w:divBdr>
    </w:div>
    <w:div w:id="2024894630">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7F87-0F3F-4C82-B4AA-7C0A3601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2119</Words>
  <Characters>12084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Helena Svirčević</cp:lastModifiedBy>
  <cp:revision>4</cp:revision>
  <cp:lastPrinted>2017-07-24T13:23:00Z</cp:lastPrinted>
  <dcterms:created xsi:type="dcterms:W3CDTF">2017-07-24T09:26:00Z</dcterms:created>
  <dcterms:modified xsi:type="dcterms:W3CDTF">2017-07-24T13:47:00Z</dcterms:modified>
</cp:coreProperties>
</file>